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74114" w14:textId="3080D217" w:rsidR="00EE59C2" w:rsidRPr="00807A35" w:rsidRDefault="007058A3" w:rsidP="00EE59C2">
      <w:pPr>
        <w:pStyle w:val="aff7"/>
        <w:rPr>
          <w:lang w:val="en-US"/>
        </w:rPr>
      </w:pPr>
      <w:r>
        <w:rPr>
          <w:noProof/>
          <w:lang w:eastAsia="ru-RU"/>
        </w:rPr>
        <mc:AlternateContent>
          <mc:Choice Requires="wps">
            <w:drawing>
              <wp:anchor distT="0" distB="0" distL="114300" distR="114300" simplePos="0" relativeHeight="251659264" behindDoc="1" locked="0" layoutInCell="1" allowOverlap="1" wp14:anchorId="1B9D4629" wp14:editId="148213A3">
                <wp:simplePos x="0" y="0"/>
                <wp:positionH relativeFrom="page">
                  <wp:posOffset>-34925</wp:posOffset>
                </wp:positionH>
                <wp:positionV relativeFrom="paragraph">
                  <wp:posOffset>-1256665</wp:posOffset>
                </wp:positionV>
                <wp:extent cx="7601585" cy="11021060"/>
                <wp:effectExtent l="0" t="0" r="0" b="0"/>
                <wp:wrapNone/>
                <wp:docPr id="4"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397B2C" id="Прямоугольник 3" o:spid="_x0000_s1026" style="position:absolute;margin-left:-2.75pt;margin-top:-98.95pt;width:598.55pt;height:86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p6AEAACEEAAAOAAAAZHJzL2Uyb0RvYy54bWysU02P0zAQvSPxHyzfaZJKKUvUdCWolssK&#10;Viz8ANcZN9b6S7Zp2n+PPU5DBRIHtDlYHs+85/fGk+39WStyAh+kNT1tVjUlYLgdpDn29Mf3h3d3&#10;lITIzMCUNdDTCwR6v3v7Zju5DtZ2tGoATxKJCd3kejrG6LqqCnwEzcLKOjApKazXLKbQH6vBsymx&#10;a1Wt63pTTdYPzlsOIaTTfUnSHfILATx+FSJAJKqnSVvE1eN6yGu127Lu6JkbJZ9lsP9QoZk06dKF&#10;as8iIz+9/ItKS+5tsCKuuNWVFUJyQA/JTVP/4eZ5ZA7QS2pOcEubwuvR8i+nZ/fks/TgHi1/Cakj&#10;1eRCt2RyEOaas/A61ybh5IxdvCxdhHMkPB2+39RNe9dSwlOuaep1U2+w0RXrrnjnQ/wMVpO86alP&#10;74TtY6fHELMC1l1LUJpVcniQSmHgj4dPypMTy2/6sf3Q7gtWuZGV06ZOX37bxBNKednf8iiT2YzN&#10;vKU0n6D3YheNx4uCXKfMNxBEDsngGq/DEYVFCOMcTGxKamQDFCXtrZI81BmBWpAwM4t0/8I9E1wr&#10;C8mVu6ic6zMUcMIXcP0vYQW8IPBma+IC1tJYjz278Z23BztcnnyG5yjNIcqf/5k86LcxVv3+s3e/&#10;AAAA//8DAFBLAwQUAAYACAAAACEAbBVOt+IAAAANAQAADwAAAGRycy9kb3ducmV2LnhtbEyPwU7D&#10;MAyG75N4h8hI3La0TF1JaToBGkg7TQwEO2ZNSCsap2qyrXt7vBM72ZY//f5cLkfXsaMZQutRQjpL&#10;gBmsvW7RSvj8eJ0+AAtRoVadRyPhbAIsq5tJqQrtT/hujttoGYVgKJSEJsa+4DzUjXEqzHxvkHY/&#10;fnAq0jhYrgd1onDX8fskWXCnWqQLjerNS2Pq3+3BSXjbrOzGzrMvPAfx/L0KO1Gvd1Le3Y5Pj8Ci&#10;GeM/DBd9UoeKnPb+gDqwTsI0y4ikmopcALsQqUgXwPbUZfM8B16V/PqL6g8AAP//AwBQSwECLQAU&#10;AAYACAAAACEAtoM4kv4AAADhAQAAEwAAAAAAAAAAAAAAAAAAAAAAW0NvbnRlbnRfVHlwZXNdLnht&#10;bFBLAQItABQABgAIAAAAIQA4/SH/1gAAAJQBAAALAAAAAAAAAAAAAAAAAC8BAABfcmVscy8ucmVs&#10;c1BLAQItABQABgAIAAAAIQDn6+yp6AEAACEEAAAOAAAAAAAAAAAAAAAAAC4CAABkcnMvZTJvRG9j&#10;LnhtbFBLAQItABQABgAIAAAAIQBsFU634gAAAA0BAAAPAAAAAAAAAAAAAAAAAEIEAABkcnMvZG93&#10;bnJldi54bWxQSwUGAAAAAAQABADzAAAAUQUAAAAA&#10;" fillcolor="#0b595d" stroked="f" strokeweight="1pt">
                <v:fill opacity="6682f"/>
                <w10:wrap anchorx="page"/>
              </v:rect>
            </w:pict>
          </mc:Fallback>
        </mc:AlternateContent>
      </w:r>
      <w:r>
        <w:rPr>
          <w:noProof/>
          <w:lang w:eastAsia="ru-RU"/>
        </w:rPr>
        <mc:AlternateContent>
          <mc:Choice Requires="wps">
            <w:drawing>
              <wp:anchor distT="0" distB="0" distL="114300" distR="114300" simplePos="0" relativeHeight="251660288" behindDoc="1" locked="0" layoutInCell="1" allowOverlap="1" wp14:anchorId="7B995D5F" wp14:editId="5CF814CC">
                <wp:simplePos x="0" y="0"/>
                <wp:positionH relativeFrom="column">
                  <wp:posOffset>-822325</wp:posOffset>
                </wp:positionH>
                <wp:positionV relativeFrom="paragraph">
                  <wp:posOffset>123825</wp:posOffset>
                </wp:positionV>
                <wp:extent cx="7000875" cy="8448675"/>
                <wp:effectExtent l="0" t="0" r="0" b="0"/>
                <wp:wrapNone/>
                <wp:docPr id="2"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48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txbx>
                        <w:txbxContent>
                          <w:p w14:paraId="560959D4" w14:textId="77777777" w:rsidR="00C2060D" w:rsidRPr="00A21C64" w:rsidRDefault="00C2060D" w:rsidP="00A21C6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95D5F" id="Прямоугольник 3" o:spid="_x0000_s1026" style="position:absolute;left:0;text-align:left;margin-left:-64.75pt;margin-top:9.75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cBMswIAAKAFAAAOAAAAZHJzL2Uyb0RvYy54bWysVM1uEzEQviPxDpbvdDchbUPUTRW1KkKK&#10;2ooW9ex47WSF12Ns548TUq9IPAIPwQXx02fYvBFj724aCpciLpbH883Y8/mbOTpelYoshHUF6Ix2&#10;9lJKhOaQF3qa0TfXZ8/6lDjPdM4UaJHRtXD0ePj0ydHSDEQXZqByYQkm0W6wNBmdeW8GSeL4TJTM&#10;7YERGp0SbMk8mnaa5JYtMXupkm6aHiRLsLmxwIVzeHpaO+kw5pdScH8hpROeqIzi23xcbVwnYU2G&#10;R2wwtczMCt48g/3DK0pWaLx0m+qUeUbmtvgjVVlwCw6k3+NQJiBlwUWsAavppA+quZoxI2ItSI4z&#10;W5rc/0vLzxeXlhR5RruUaFbiF1WfNx82n6of1d3mtvpS3VXfNx+rn9XX6ht5HvhaGjfAsCtzaUPF&#10;zoyBv3XoSH7zBMM1mJW0ZcBivWQVyV9vyRcrTzgeHqZp2j/cp4Sjr9/r9Q/QCFnZoA031vmXAkoS&#10;Nhm1+LuRdLYYO19DW0h8GagiPyuUikZQlDhRliwYamEy7TTJ3S5K6YDVEKLqhOEkFlbXEqvyayUC&#10;TunXQiJ5saT6EjudhDtqhWELoOZanWEhMSAAJeZ/ZGwTEqJFFPYj47dB8X7QfhtfFhpsJDK23T1J&#10;yrckyRrfUlETELjwq8kKiQrbCeRr1JKFusmc4WcF/tOYOX/JLHYVcoGTwl/gIhUsMwrNjpIZ2Pd/&#10;Ow94FDt6KVlil2bUvZszKyhRrzS2wYtOrxfaOhq9/cMuGnbXM9n16Hl5Avj5HZxJhsdtwHvVbqWF&#10;8gYHyijcii6mOd6dUe5ta5z4+m9xJHExGkUYtrJhfqyvDA/JA8FBh9erG2ZNI1aPOj+HtqPZ4IFm&#10;a2yI1DCae5BFFPQ9rw31OAZiSzQjK8yZXTui7gfr8BcAAAD//wMAUEsDBBQABgAIAAAAIQBkuHUx&#10;4gAAAAwBAAAPAAAAZHJzL2Rvd25yZXYueG1sTI9BT8MwDIXvSPyHyEjctmSdBm1pOsEESDswwYrE&#10;NWtNW2icqsm68u/xTnCy7Pf0/L1sPdlOjDj41pGGxVyBQCpd1VKt4b14msUgfDBUmc4RavhBD+v8&#10;8iIzaeVO9IbjPtSCQ8inRkMTQp9K6csGrfFz1yOx9ukGawKvQy2rwZw43HYyUupGWtMSf2hMj5sG&#10;y+/90WrYxtuP4uthsytfds9RHD0mr8UYtL6+mu7vQAScwp8ZzviMDjkzHdyRKi86DbNFlKzYy8p5&#10;siO5XXK7Ax+WK6VA5pn8XyL/BQAA//8DAFBLAQItABQABgAIAAAAIQC2gziS/gAAAOEBAAATAAAA&#10;AAAAAAAAAAAAAAAAAABbQ29udGVudF9UeXBlc10ueG1sUEsBAi0AFAAGAAgAAAAhADj9If/WAAAA&#10;lAEAAAsAAAAAAAAAAAAAAAAALwEAAF9yZWxzLy5yZWxzUEsBAi0AFAAGAAgAAAAhAHqlwEyzAgAA&#10;oAUAAA4AAAAAAAAAAAAAAAAALgIAAGRycy9lMm9Eb2MueG1sUEsBAi0AFAAGAAgAAAAhAGS4dTHi&#10;AAAADAEAAA8AAAAAAAAAAAAAAAAADQUAAGRycy9kb3ducmV2LnhtbFBLBQYAAAAABAAEAPMAAAAc&#10;BgAAAAA=&#10;" fillcolor="white [3212]" stroked="f">
                <v:path arrowok="t"/>
                <v:textbox>
                  <w:txbxContent>
                    <w:p w14:paraId="560959D4" w14:textId="77777777" w:rsidR="00C2060D" w:rsidRPr="00A21C64" w:rsidRDefault="00C2060D" w:rsidP="00A21C64"/>
                  </w:txbxContent>
                </v:textbox>
              </v:rect>
            </w:pict>
          </mc:Fallback>
        </mc:AlternateContent>
      </w:r>
    </w:p>
    <w:p w14:paraId="230871B0" w14:textId="0001215C" w:rsidR="00EE59C2" w:rsidRPr="00321C20" w:rsidRDefault="00EE59C2" w:rsidP="00EE59C2">
      <w:pPr>
        <w:pStyle w:val="aff7"/>
      </w:pPr>
    </w:p>
    <w:p w14:paraId="15FE231D" w14:textId="6307F31C" w:rsidR="002145F1" w:rsidRPr="00321C20" w:rsidRDefault="002145F1" w:rsidP="002145F1"/>
    <w:p w14:paraId="5195CF86" w14:textId="77777777" w:rsidR="002145F1" w:rsidRPr="00321C20" w:rsidRDefault="002145F1" w:rsidP="002145F1"/>
    <w:p w14:paraId="7B472629" w14:textId="77777777" w:rsidR="002145F1" w:rsidRPr="00321C20" w:rsidRDefault="002145F1" w:rsidP="002145F1"/>
    <w:p w14:paraId="738FF4F8" w14:textId="77777777" w:rsidR="002145F1" w:rsidRPr="00321C20"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172112" w:rsidRPr="00321C20" w14:paraId="79DB37D7" w14:textId="77777777" w:rsidTr="00172112">
        <w:tc>
          <w:tcPr>
            <w:tcW w:w="9525" w:type="dxa"/>
            <w:gridSpan w:val="2"/>
          </w:tcPr>
          <w:p w14:paraId="74B5B485" w14:textId="77777777" w:rsidR="00172112" w:rsidRPr="00321C20" w:rsidRDefault="00172112" w:rsidP="00172112">
            <w:pPr>
              <w:tabs>
                <w:tab w:val="left" w:pos="6135"/>
              </w:tabs>
              <w:rPr>
                <w:sz w:val="28"/>
                <w:szCs w:val="28"/>
              </w:rPr>
            </w:pPr>
            <w:r w:rsidRPr="00321C20">
              <w:rPr>
                <w:color w:val="808080" w:themeColor="background1" w:themeShade="80"/>
              </w:rPr>
              <w:t xml:space="preserve">Клинические </w:t>
            </w:r>
            <w:r w:rsidRPr="00321C20">
              <w:rPr>
                <w:noProof/>
                <w:color w:val="767171" w:themeColor="background2" w:themeShade="80"/>
                <w:lang w:eastAsia="ru-RU"/>
              </w:rPr>
              <w:t>рекомендации</w:t>
            </w:r>
          </w:p>
        </w:tc>
      </w:tr>
      <w:tr w:rsidR="00172112" w:rsidRPr="00321C20" w14:paraId="3F47272B" w14:textId="77777777" w:rsidTr="00172112">
        <w:trPr>
          <w:trHeight w:val="1907"/>
        </w:trPr>
        <w:tc>
          <w:tcPr>
            <w:tcW w:w="9525" w:type="dxa"/>
            <w:gridSpan w:val="2"/>
          </w:tcPr>
          <w:p w14:paraId="69FA381A" w14:textId="77777777" w:rsidR="00172112" w:rsidRPr="00321C20" w:rsidRDefault="00964A8F" w:rsidP="00172112">
            <w:pPr>
              <w:tabs>
                <w:tab w:val="left" w:pos="6135"/>
              </w:tabs>
              <w:rPr>
                <w:sz w:val="28"/>
                <w:szCs w:val="28"/>
              </w:rPr>
            </w:pPr>
            <w:r w:rsidRPr="00321C20">
              <w:rPr>
                <w:b/>
                <w:color w:val="000000"/>
                <w:sz w:val="44"/>
                <w:szCs w:val="44"/>
              </w:rPr>
              <w:t>Акне</w:t>
            </w:r>
            <w:r w:rsidR="00A070E5" w:rsidRPr="00321C20">
              <w:rPr>
                <w:b/>
                <w:color w:val="000000"/>
                <w:sz w:val="44"/>
                <w:szCs w:val="44"/>
              </w:rPr>
              <w:t xml:space="preserve"> вульгарные</w:t>
            </w:r>
          </w:p>
        </w:tc>
      </w:tr>
      <w:tr w:rsidR="00221384" w:rsidRPr="00321C20" w14:paraId="468F0A86" w14:textId="77777777" w:rsidTr="00221384">
        <w:trPr>
          <w:trHeight w:val="815"/>
        </w:trPr>
        <w:tc>
          <w:tcPr>
            <w:tcW w:w="3686" w:type="dxa"/>
          </w:tcPr>
          <w:p w14:paraId="27B681C7" w14:textId="77777777" w:rsidR="00221384" w:rsidRPr="00321C20" w:rsidRDefault="00221384" w:rsidP="00221384">
            <w:pPr>
              <w:tabs>
                <w:tab w:val="left" w:pos="6135"/>
              </w:tabs>
              <w:spacing w:line="276" w:lineRule="auto"/>
              <w:ind w:firstLine="0"/>
              <w:jc w:val="right"/>
              <w:rPr>
                <w:szCs w:val="28"/>
              </w:rPr>
            </w:pPr>
            <w:r w:rsidRPr="00321C20">
              <w:rPr>
                <w:color w:val="808080" w:themeColor="background1" w:themeShade="80"/>
                <w:szCs w:val="28"/>
              </w:rPr>
              <w:t xml:space="preserve">Кодирование по Международной статистической классификации болезней и проблем, связанных со здоровьем: </w:t>
            </w:r>
            <w:r w:rsidR="00A070E5" w:rsidRPr="00321C20">
              <w:rPr>
                <w:b/>
                <w:szCs w:val="28"/>
                <w:lang w:val="en-US"/>
              </w:rPr>
              <w:t>L</w:t>
            </w:r>
            <w:r w:rsidR="00A070E5" w:rsidRPr="00321C20">
              <w:rPr>
                <w:b/>
                <w:szCs w:val="28"/>
              </w:rPr>
              <w:t>70</w:t>
            </w:r>
          </w:p>
          <w:p w14:paraId="1F9D6B03" w14:textId="77777777" w:rsidR="00221384" w:rsidRPr="00321C20" w:rsidRDefault="00221384" w:rsidP="00221384">
            <w:pPr>
              <w:pStyle w:val="aff3"/>
              <w:spacing w:line="276" w:lineRule="auto"/>
              <w:ind w:firstLine="0"/>
              <w:jc w:val="right"/>
              <w:rPr>
                <w:sz w:val="24"/>
                <w:szCs w:val="28"/>
              </w:rPr>
            </w:pPr>
          </w:p>
        </w:tc>
        <w:tc>
          <w:tcPr>
            <w:tcW w:w="5839" w:type="dxa"/>
          </w:tcPr>
          <w:p w14:paraId="751F2302" w14:textId="77777777" w:rsidR="00221384" w:rsidRPr="00321C20" w:rsidRDefault="00221384" w:rsidP="00221384">
            <w:pPr>
              <w:tabs>
                <w:tab w:val="left" w:pos="6135"/>
              </w:tabs>
              <w:spacing w:line="276" w:lineRule="auto"/>
              <w:ind w:firstLine="0"/>
              <w:jc w:val="left"/>
              <w:rPr>
                <w:szCs w:val="28"/>
              </w:rPr>
            </w:pPr>
          </w:p>
        </w:tc>
      </w:tr>
      <w:tr w:rsidR="00221384" w:rsidRPr="00321C20" w14:paraId="67B63B21" w14:textId="77777777" w:rsidTr="00221384">
        <w:trPr>
          <w:trHeight w:val="815"/>
        </w:trPr>
        <w:tc>
          <w:tcPr>
            <w:tcW w:w="3686" w:type="dxa"/>
          </w:tcPr>
          <w:p w14:paraId="789387D3" w14:textId="77777777" w:rsidR="00221384" w:rsidRPr="00321C20" w:rsidRDefault="00221384" w:rsidP="00221384">
            <w:pPr>
              <w:tabs>
                <w:tab w:val="left" w:pos="6135"/>
              </w:tabs>
              <w:spacing w:line="276" w:lineRule="auto"/>
              <w:ind w:firstLine="0"/>
              <w:jc w:val="right"/>
              <w:rPr>
                <w:color w:val="808080" w:themeColor="background1" w:themeShade="80"/>
                <w:szCs w:val="28"/>
              </w:rPr>
            </w:pPr>
            <w:r w:rsidRPr="00321C20">
              <w:rPr>
                <w:rStyle w:val="pop-slug-vol"/>
                <w:color w:val="767171" w:themeColor="background2" w:themeShade="80"/>
                <w:szCs w:val="28"/>
              </w:rPr>
              <w:t>Возрастная группа:</w:t>
            </w:r>
            <w:r w:rsidRPr="00321C20">
              <w:rPr>
                <w:rStyle w:val="pop-slug-vol"/>
                <w:b/>
                <w:color w:val="767171" w:themeColor="background2" w:themeShade="80"/>
                <w:szCs w:val="28"/>
              </w:rPr>
              <w:t xml:space="preserve"> </w:t>
            </w:r>
            <w:r w:rsidRPr="00321C20">
              <w:rPr>
                <w:szCs w:val="28"/>
              </w:rPr>
              <w:t xml:space="preserve"> </w:t>
            </w:r>
          </w:p>
        </w:tc>
        <w:tc>
          <w:tcPr>
            <w:tcW w:w="5839" w:type="dxa"/>
          </w:tcPr>
          <w:p w14:paraId="4ECE9EFD" w14:textId="77777777" w:rsidR="00221384" w:rsidRPr="00321C20" w:rsidRDefault="00A070E5" w:rsidP="00221384">
            <w:pPr>
              <w:tabs>
                <w:tab w:val="left" w:pos="6135"/>
              </w:tabs>
              <w:spacing w:line="276" w:lineRule="auto"/>
              <w:ind w:firstLine="0"/>
              <w:jc w:val="left"/>
              <w:rPr>
                <w:szCs w:val="28"/>
              </w:rPr>
            </w:pPr>
            <w:r w:rsidRPr="00321C20">
              <w:rPr>
                <w:szCs w:val="28"/>
              </w:rPr>
              <w:t>дети/взрослые</w:t>
            </w:r>
          </w:p>
        </w:tc>
      </w:tr>
      <w:tr w:rsidR="00221384" w:rsidRPr="00321C20" w14:paraId="13C2BB65" w14:textId="77777777" w:rsidTr="00221384">
        <w:trPr>
          <w:trHeight w:val="815"/>
        </w:trPr>
        <w:tc>
          <w:tcPr>
            <w:tcW w:w="3686" w:type="dxa"/>
          </w:tcPr>
          <w:p w14:paraId="55075E6B" w14:textId="77777777" w:rsidR="00221384" w:rsidRPr="00321C20" w:rsidRDefault="00221384" w:rsidP="00221384">
            <w:pPr>
              <w:tabs>
                <w:tab w:val="left" w:pos="6135"/>
              </w:tabs>
              <w:spacing w:line="276" w:lineRule="auto"/>
              <w:ind w:firstLine="0"/>
              <w:jc w:val="right"/>
              <w:rPr>
                <w:color w:val="808080" w:themeColor="background1" w:themeShade="80"/>
                <w:szCs w:val="28"/>
              </w:rPr>
            </w:pPr>
            <w:r w:rsidRPr="00321C20">
              <w:rPr>
                <w:color w:val="808080" w:themeColor="background1" w:themeShade="80"/>
              </w:rPr>
              <w:t>Год утверждения:</w:t>
            </w:r>
          </w:p>
        </w:tc>
        <w:tc>
          <w:tcPr>
            <w:tcW w:w="5839" w:type="dxa"/>
          </w:tcPr>
          <w:p w14:paraId="16BE0B43" w14:textId="77777777" w:rsidR="00221384" w:rsidRPr="00321C20" w:rsidRDefault="00221384" w:rsidP="00221384">
            <w:pPr>
              <w:tabs>
                <w:tab w:val="left" w:pos="6135"/>
              </w:tabs>
              <w:spacing w:line="276" w:lineRule="auto"/>
              <w:ind w:firstLine="0"/>
              <w:jc w:val="left"/>
              <w:rPr>
                <w:b/>
              </w:rPr>
            </w:pPr>
          </w:p>
        </w:tc>
      </w:tr>
      <w:tr w:rsidR="00172112" w:rsidRPr="00321C20" w14:paraId="64D63E0C" w14:textId="77777777" w:rsidTr="00172112">
        <w:tc>
          <w:tcPr>
            <w:tcW w:w="9525" w:type="dxa"/>
            <w:gridSpan w:val="2"/>
          </w:tcPr>
          <w:p w14:paraId="309BD20E" w14:textId="77777777" w:rsidR="00172112" w:rsidRPr="00321C20" w:rsidRDefault="00301C01" w:rsidP="00221384">
            <w:pPr>
              <w:tabs>
                <w:tab w:val="left" w:pos="6135"/>
              </w:tabs>
              <w:ind w:firstLine="0"/>
              <w:rPr>
                <w:rFonts w:cs="Times New Roman"/>
                <w:color w:val="FF0000"/>
                <w:sz w:val="20"/>
                <w:szCs w:val="20"/>
              </w:rPr>
            </w:pPr>
            <w:r w:rsidRPr="00321C20">
              <w:rPr>
                <w:color w:val="808080" w:themeColor="background1" w:themeShade="80"/>
              </w:rPr>
              <w:t>Разработчик клинической рекомендации</w:t>
            </w:r>
            <w:r w:rsidR="00172112" w:rsidRPr="00321C20">
              <w:rPr>
                <w:color w:val="808080" w:themeColor="background1" w:themeShade="80"/>
              </w:rPr>
              <w:t>:</w:t>
            </w:r>
            <w:r w:rsidR="00094ED6" w:rsidRPr="00321C20">
              <w:rPr>
                <w:rFonts w:cs="Times New Roman"/>
                <w:color w:val="FF0000"/>
                <w:sz w:val="20"/>
                <w:szCs w:val="20"/>
              </w:rPr>
              <w:t xml:space="preserve"> </w:t>
            </w:r>
          </w:p>
        </w:tc>
      </w:tr>
      <w:tr w:rsidR="00172112" w:rsidRPr="00321C20" w14:paraId="554C05B8" w14:textId="77777777" w:rsidTr="00172112">
        <w:trPr>
          <w:trHeight w:val="4170"/>
        </w:trPr>
        <w:tc>
          <w:tcPr>
            <w:tcW w:w="9525" w:type="dxa"/>
            <w:gridSpan w:val="2"/>
          </w:tcPr>
          <w:p w14:paraId="0A173FD5" w14:textId="77777777" w:rsidR="00172112" w:rsidRPr="00321C20" w:rsidRDefault="00A070E5" w:rsidP="00172112">
            <w:pPr>
              <w:pStyle w:val="aff7"/>
              <w:numPr>
                <w:ilvl w:val="0"/>
                <w:numId w:val="2"/>
              </w:numPr>
              <w:rPr>
                <w:b/>
                <w:sz w:val="28"/>
              </w:rPr>
            </w:pPr>
            <w:r w:rsidRPr="00321C20">
              <w:t>Российское общество дерматовенерологов и косметологов</w:t>
            </w:r>
          </w:p>
          <w:p w14:paraId="38F89051" w14:textId="77777777" w:rsidR="00174593" w:rsidRPr="00321C20" w:rsidRDefault="00174593" w:rsidP="00174593">
            <w:pPr>
              <w:pStyle w:val="aff7"/>
              <w:rPr>
                <w:b/>
                <w:sz w:val="28"/>
              </w:rPr>
            </w:pPr>
          </w:p>
          <w:p w14:paraId="32C54746" w14:textId="77777777" w:rsidR="00CC5156" w:rsidRPr="00321C20" w:rsidRDefault="00CC5156" w:rsidP="00CC5156">
            <w:pPr>
              <w:pStyle w:val="aff7"/>
              <w:ind w:firstLine="0"/>
              <w:rPr>
                <w:b/>
                <w:sz w:val="28"/>
              </w:rPr>
            </w:pPr>
          </w:p>
        </w:tc>
      </w:tr>
    </w:tbl>
    <w:bookmarkStart w:id="0" w:name="_Toc492379891" w:displacedByCustomXml="next"/>
    <w:sdt>
      <w:sdtPr>
        <w:rPr>
          <w:rFonts w:cstheme="minorBidi"/>
          <w:b w:val="0"/>
          <w:szCs w:val="22"/>
          <w:u w:val="none"/>
        </w:rPr>
        <w:id w:val="-606890957"/>
        <w:docPartObj>
          <w:docPartGallery w:val="Table of Contents"/>
          <w:docPartUnique/>
        </w:docPartObj>
      </w:sdtPr>
      <w:sdtEndPr>
        <w:rPr>
          <w:bCs/>
        </w:rPr>
      </w:sdtEndPr>
      <w:sdtContent>
        <w:p w14:paraId="4F97CDB5" w14:textId="29563E0C" w:rsidR="00094ED6" w:rsidRPr="00321C20" w:rsidRDefault="00094ED6" w:rsidP="00936F0D">
          <w:pPr>
            <w:pStyle w:val="afe"/>
            <w:jc w:val="center"/>
          </w:pPr>
          <w:r w:rsidRPr="00321C20">
            <w:br w:type="page"/>
          </w:r>
        </w:p>
        <w:p w14:paraId="0DBB71B2" w14:textId="77777777" w:rsidR="00172112" w:rsidRPr="00321C20" w:rsidRDefault="00172112" w:rsidP="00172112">
          <w:pPr>
            <w:pStyle w:val="afe"/>
            <w:jc w:val="center"/>
            <w:rPr>
              <w:sz w:val="28"/>
              <w:u w:val="none"/>
            </w:rPr>
          </w:pPr>
          <w:bookmarkStart w:id="1" w:name="_Toc228347453"/>
          <w:r w:rsidRPr="00321C20">
            <w:rPr>
              <w:sz w:val="28"/>
              <w:u w:val="none"/>
            </w:rPr>
            <w:lastRenderedPageBreak/>
            <w:t>Оглавление</w:t>
          </w:r>
          <w:bookmarkEnd w:id="0"/>
          <w:bookmarkEnd w:id="1"/>
        </w:p>
        <w:p w14:paraId="1B4478BC" w14:textId="66C2CB9C" w:rsidR="001E4B0D" w:rsidRPr="001E4B0D" w:rsidRDefault="00C93149" w:rsidP="001E4B0D">
          <w:pPr>
            <w:pStyle w:val="15"/>
            <w:spacing w:line="276" w:lineRule="auto"/>
            <w:rPr>
              <w:rFonts w:eastAsiaTheme="minorEastAsia" w:cs="Times New Roman"/>
              <w:noProof/>
              <w:sz w:val="28"/>
              <w:szCs w:val="28"/>
              <w:lang w:eastAsia="ru-RU"/>
            </w:rPr>
          </w:pPr>
          <w:r w:rsidRPr="001E4B0D">
            <w:rPr>
              <w:rFonts w:cs="Times New Roman"/>
              <w:sz w:val="28"/>
              <w:szCs w:val="28"/>
            </w:rPr>
            <w:fldChar w:fldCharType="begin"/>
          </w:r>
          <w:r w:rsidR="00B26CDB" w:rsidRPr="001E4B0D">
            <w:rPr>
              <w:rFonts w:cs="Times New Roman"/>
              <w:sz w:val="28"/>
              <w:szCs w:val="28"/>
            </w:rPr>
            <w:instrText xml:space="preserve"> TOC \o "1-3" </w:instrText>
          </w:r>
          <w:r w:rsidRPr="001E4B0D">
            <w:rPr>
              <w:rFonts w:cs="Times New Roman"/>
              <w:sz w:val="28"/>
              <w:szCs w:val="28"/>
            </w:rPr>
            <w:fldChar w:fldCharType="separate"/>
          </w:r>
          <w:r w:rsidR="001E4B0D" w:rsidRPr="001E4B0D">
            <w:rPr>
              <w:rFonts w:cs="Times New Roman"/>
              <w:noProof/>
              <w:sz w:val="28"/>
              <w:szCs w:val="28"/>
            </w:rPr>
            <w:t>Оглавление</w:t>
          </w:r>
          <w:r w:rsidR="001E4B0D" w:rsidRPr="001E4B0D">
            <w:rPr>
              <w:rFonts w:cs="Times New Roman"/>
              <w:noProof/>
              <w:sz w:val="28"/>
              <w:szCs w:val="28"/>
            </w:rPr>
            <w:tab/>
          </w:r>
          <w:r w:rsidR="001E4B0D" w:rsidRPr="001E4B0D">
            <w:rPr>
              <w:rFonts w:cs="Times New Roman"/>
              <w:noProof/>
              <w:sz w:val="28"/>
              <w:szCs w:val="28"/>
            </w:rPr>
            <w:fldChar w:fldCharType="begin"/>
          </w:r>
          <w:r w:rsidR="001E4B0D" w:rsidRPr="001E4B0D">
            <w:rPr>
              <w:rFonts w:cs="Times New Roman"/>
              <w:noProof/>
              <w:sz w:val="28"/>
              <w:szCs w:val="28"/>
            </w:rPr>
            <w:instrText xml:space="preserve"> PAGEREF _Toc228347453 \h </w:instrText>
          </w:r>
          <w:r w:rsidR="001E4B0D" w:rsidRPr="001E4B0D">
            <w:rPr>
              <w:rFonts w:cs="Times New Roman"/>
              <w:noProof/>
              <w:sz w:val="28"/>
              <w:szCs w:val="28"/>
            </w:rPr>
          </w:r>
          <w:r w:rsidR="001E4B0D" w:rsidRPr="001E4B0D">
            <w:rPr>
              <w:rFonts w:cs="Times New Roman"/>
              <w:noProof/>
              <w:sz w:val="28"/>
              <w:szCs w:val="28"/>
            </w:rPr>
            <w:fldChar w:fldCharType="separate"/>
          </w:r>
          <w:r w:rsidR="001E4B0D" w:rsidRPr="001E4B0D">
            <w:rPr>
              <w:rFonts w:cs="Times New Roman"/>
              <w:noProof/>
              <w:sz w:val="28"/>
              <w:szCs w:val="28"/>
            </w:rPr>
            <w:t>2</w:t>
          </w:r>
          <w:r w:rsidR="001E4B0D" w:rsidRPr="001E4B0D">
            <w:rPr>
              <w:rFonts w:cs="Times New Roman"/>
              <w:noProof/>
              <w:sz w:val="28"/>
              <w:szCs w:val="28"/>
            </w:rPr>
            <w:fldChar w:fldCharType="end"/>
          </w:r>
        </w:p>
        <w:p w14:paraId="2CD88436" w14:textId="3C03559B"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Список сокращений</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_Toc228347454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4</w:t>
          </w:r>
          <w:r w:rsidRPr="001E4B0D">
            <w:rPr>
              <w:rFonts w:cs="Times New Roman"/>
              <w:noProof/>
              <w:sz w:val="28"/>
              <w:szCs w:val="28"/>
            </w:rPr>
            <w:fldChar w:fldCharType="end"/>
          </w:r>
        </w:p>
        <w:p w14:paraId="0954E323" w14:textId="3C3CCA0B"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Термины и определения</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_Toc228347455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5</w:t>
          </w:r>
          <w:r w:rsidRPr="001E4B0D">
            <w:rPr>
              <w:rFonts w:cs="Times New Roman"/>
              <w:noProof/>
              <w:sz w:val="28"/>
              <w:szCs w:val="28"/>
            </w:rPr>
            <w:fldChar w:fldCharType="end"/>
          </w:r>
        </w:p>
        <w:p w14:paraId="189A6F30" w14:textId="68B47C7D"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1. Краткая информация по заболеванию или состоянию (группе заболеваний или состояний)</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_Toc228347456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6</w:t>
          </w:r>
          <w:r w:rsidRPr="001E4B0D">
            <w:rPr>
              <w:rFonts w:cs="Times New Roman"/>
              <w:noProof/>
              <w:sz w:val="28"/>
              <w:szCs w:val="28"/>
            </w:rPr>
            <w:fldChar w:fldCharType="end"/>
          </w:r>
        </w:p>
        <w:p w14:paraId="77A84420" w14:textId="5ED7327C"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1.1 Определение </w:t>
          </w:r>
          <w:r w:rsidRPr="001E4B0D">
            <w:rPr>
              <w:rFonts w:ascii="Times New Roman" w:hAnsi="Times New Roman"/>
              <w:noProof/>
              <w:color w:val="333333"/>
              <w:sz w:val="28"/>
              <w:szCs w:val="28"/>
              <w:shd w:val="clear" w:color="auto" w:fill="FFFFFF"/>
            </w:rPr>
            <w:t>заболевания или состояния (группы заболеваний или состояний)</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_Toc228347457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6</w:t>
          </w:r>
          <w:r w:rsidRPr="001E4B0D">
            <w:rPr>
              <w:rFonts w:ascii="Times New Roman" w:hAnsi="Times New Roman"/>
              <w:noProof/>
              <w:sz w:val="28"/>
              <w:szCs w:val="28"/>
            </w:rPr>
            <w:fldChar w:fldCharType="end"/>
          </w:r>
        </w:p>
        <w:p w14:paraId="0D4A689A" w14:textId="0C6EE4C9"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1.2 Этиология и патогенез </w:t>
          </w:r>
          <w:r w:rsidRPr="001E4B0D">
            <w:rPr>
              <w:rFonts w:ascii="Times New Roman" w:hAnsi="Times New Roman"/>
              <w:noProof/>
              <w:color w:val="333333"/>
              <w:sz w:val="28"/>
              <w:szCs w:val="28"/>
              <w:shd w:val="clear" w:color="auto" w:fill="FFFFFF"/>
            </w:rPr>
            <w:t>заболевания или состояния (группы заболеваний или состояний)</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_Toc228347458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6</w:t>
          </w:r>
          <w:r w:rsidRPr="001E4B0D">
            <w:rPr>
              <w:rFonts w:ascii="Times New Roman" w:hAnsi="Times New Roman"/>
              <w:noProof/>
              <w:sz w:val="28"/>
              <w:szCs w:val="28"/>
            </w:rPr>
            <w:fldChar w:fldCharType="end"/>
          </w:r>
        </w:p>
        <w:p w14:paraId="7A9BA1DA" w14:textId="00AAFF2A"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1.3 Эпидемиология </w:t>
          </w:r>
          <w:r w:rsidRPr="001E4B0D">
            <w:rPr>
              <w:rFonts w:ascii="Times New Roman" w:hAnsi="Times New Roman"/>
              <w:noProof/>
              <w:color w:val="333333"/>
              <w:sz w:val="28"/>
              <w:szCs w:val="28"/>
              <w:shd w:val="clear" w:color="auto" w:fill="FFFFFF"/>
            </w:rPr>
            <w:t>заболевания или состояния (группы заболеваний или состояний)</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_Toc228347459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6</w:t>
          </w:r>
          <w:r w:rsidRPr="001E4B0D">
            <w:rPr>
              <w:rFonts w:ascii="Times New Roman" w:hAnsi="Times New Roman"/>
              <w:noProof/>
              <w:sz w:val="28"/>
              <w:szCs w:val="28"/>
            </w:rPr>
            <w:fldChar w:fldCharType="end"/>
          </w:r>
        </w:p>
        <w:p w14:paraId="3F9D1418" w14:textId="6C7B9FCA"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1.4 </w:t>
          </w:r>
          <w:r w:rsidRPr="001E4B0D">
            <w:rPr>
              <w:rFonts w:ascii="Times New Roman" w:hAnsi="Times New Roman"/>
              <w:noProof/>
              <w:color w:val="333333"/>
              <w:sz w:val="28"/>
              <w:szCs w:val="28"/>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_Toc228347460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7</w:t>
          </w:r>
          <w:r w:rsidRPr="001E4B0D">
            <w:rPr>
              <w:rFonts w:ascii="Times New Roman" w:hAnsi="Times New Roman"/>
              <w:noProof/>
              <w:sz w:val="28"/>
              <w:szCs w:val="28"/>
            </w:rPr>
            <w:fldChar w:fldCharType="end"/>
          </w:r>
        </w:p>
        <w:p w14:paraId="0818A5C7" w14:textId="59EAC360"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1.5 Классификация </w:t>
          </w:r>
          <w:r w:rsidRPr="001E4B0D">
            <w:rPr>
              <w:rFonts w:ascii="Times New Roman" w:hAnsi="Times New Roman"/>
              <w:noProof/>
              <w:color w:val="333333"/>
              <w:sz w:val="28"/>
              <w:szCs w:val="28"/>
              <w:shd w:val="clear" w:color="auto" w:fill="FFFFFF"/>
            </w:rPr>
            <w:t>заболевания или состояния (группы заболеваний или состояний)</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_Toc228347461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7</w:t>
          </w:r>
          <w:r w:rsidRPr="001E4B0D">
            <w:rPr>
              <w:rFonts w:ascii="Times New Roman" w:hAnsi="Times New Roman"/>
              <w:noProof/>
              <w:sz w:val="28"/>
              <w:szCs w:val="28"/>
            </w:rPr>
            <w:fldChar w:fldCharType="end"/>
          </w:r>
        </w:p>
        <w:p w14:paraId="349C7A97" w14:textId="585347B2"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 xml:space="preserve">1.6 Клиническая картина </w:t>
          </w:r>
          <w:r w:rsidRPr="001E4B0D">
            <w:rPr>
              <w:rFonts w:ascii="Times New Roman" w:hAnsi="Times New Roman"/>
              <w:noProof/>
              <w:color w:val="333333"/>
              <w:sz w:val="28"/>
              <w:szCs w:val="28"/>
              <w:shd w:val="clear" w:color="auto" w:fill="FFFFFF"/>
            </w:rPr>
            <w:t>заболевания или состояния (группы заболеваний или состояний)</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_Toc228347462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9</w:t>
          </w:r>
          <w:r w:rsidRPr="001E4B0D">
            <w:rPr>
              <w:rFonts w:ascii="Times New Roman" w:hAnsi="Times New Roman"/>
              <w:noProof/>
              <w:sz w:val="28"/>
              <w:szCs w:val="28"/>
            </w:rPr>
            <w:fldChar w:fldCharType="end"/>
          </w:r>
        </w:p>
        <w:p w14:paraId="7217CEA4" w14:textId="51C576A3"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_Toc228347463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10</w:t>
          </w:r>
          <w:r w:rsidRPr="001E4B0D">
            <w:rPr>
              <w:rFonts w:cs="Times New Roman"/>
              <w:noProof/>
              <w:sz w:val="28"/>
              <w:szCs w:val="28"/>
            </w:rPr>
            <w:fldChar w:fldCharType="end"/>
          </w:r>
        </w:p>
        <w:p w14:paraId="165F56FA" w14:textId="3D14B62B"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2.1 Жалобы и анамнез</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_Toc228347464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10</w:t>
          </w:r>
          <w:r w:rsidRPr="001E4B0D">
            <w:rPr>
              <w:rFonts w:ascii="Times New Roman" w:hAnsi="Times New Roman"/>
              <w:noProof/>
              <w:sz w:val="28"/>
              <w:szCs w:val="28"/>
            </w:rPr>
            <w:fldChar w:fldCharType="end"/>
          </w:r>
        </w:p>
        <w:p w14:paraId="62986FC9" w14:textId="4F083BF7"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2.2 Физикальное обследование</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_Toc228347465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10</w:t>
          </w:r>
          <w:r w:rsidRPr="001E4B0D">
            <w:rPr>
              <w:rFonts w:ascii="Times New Roman" w:hAnsi="Times New Roman"/>
              <w:noProof/>
              <w:sz w:val="28"/>
              <w:szCs w:val="28"/>
            </w:rPr>
            <w:fldChar w:fldCharType="end"/>
          </w:r>
        </w:p>
        <w:p w14:paraId="0D05705A" w14:textId="5DD661A8"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2.3 Лабораторные диагностические исследования</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_Toc228347466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11</w:t>
          </w:r>
          <w:r w:rsidRPr="001E4B0D">
            <w:rPr>
              <w:rFonts w:ascii="Times New Roman" w:hAnsi="Times New Roman"/>
              <w:noProof/>
              <w:sz w:val="28"/>
              <w:szCs w:val="28"/>
            </w:rPr>
            <w:fldChar w:fldCharType="end"/>
          </w:r>
        </w:p>
        <w:p w14:paraId="24B3E99D" w14:textId="184469A1"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2.4 Инструментальные диагностические исследования</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_Toc228347467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11</w:t>
          </w:r>
          <w:r w:rsidRPr="001E4B0D">
            <w:rPr>
              <w:rFonts w:ascii="Times New Roman" w:hAnsi="Times New Roman"/>
              <w:noProof/>
              <w:sz w:val="28"/>
              <w:szCs w:val="28"/>
            </w:rPr>
            <w:fldChar w:fldCharType="end"/>
          </w:r>
        </w:p>
        <w:p w14:paraId="2515F95D" w14:textId="7D8094F0"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2.5 Иные диагностические исследования</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_Toc228347468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11</w:t>
          </w:r>
          <w:r w:rsidRPr="001E4B0D">
            <w:rPr>
              <w:rFonts w:ascii="Times New Roman" w:hAnsi="Times New Roman"/>
              <w:noProof/>
              <w:sz w:val="28"/>
              <w:szCs w:val="28"/>
            </w:rPr>
            <w:fldChar w:fldCharType="end"/>
          </w:r>
        </w:p>
        <w:p w14:paraId="08A67603" w14:textId="19FF783A"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hAnsi="Times New Roman"/>
              <w:noProof/>
              <w:sz w:val="28"/>
              <w:szCs w:val="28"/>
            </w:rPr>
            <w:t>2.5.1 Дополнительное обследование</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_Toc228347469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11</w:t>
          </w:r>
          <w:r w:rsidRPr="001E4B0D">
            <w:rPr>
              <w:rFonts w:ascii="Times New Roman" w:hAnsi="Times New Roman"/>
              <w:noProof/>
              <w:sz w:val="28"/>
              <w:szCs w:val="28"/>
            </w:rPr>
            <w:fldChar w:fldCharType="end"/>
          </w:r>
        </w:p>
        <w:p w14:paraId="750A071C" w14:textId="63CA672D"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lastRenderedPageBreak/>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_Toc228347471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12</w:t>
          </w:r>
          <w:r w:rsidRPr="001E4B0D">
            <w:rPr>
              <w:rFonts w:cs="Times New Roman"/>
              <w:noProof/>
              <w:sz w:val="28"/>
              <w:szCs w:val="28"/>
            </w:rPr>
            <w:fldChar w:fldCharType="end"/>
          </w:r>
        </w:p>
        <w:p w14:paraId="1CBFBBF4" w14:textId="387ECB76" w:rsidR="001E4B0D" w:rsidRPr="001E4B0D" w:rsidRDefault="001E4B0D" w:rsidP="001E4B0D">
          <w:pPr>
            <w:pStyle w:val="21"/>
            <w:rPr>
              <w:rFonts w:ascii="Times New Roman" w:eastAsiaTheme="minorEastAsia" w:hAnsi="Times New Roman"/>
              <w:noProof/>
              <w:sz w:val="28"/>
              <w:szCs w:val="28"/>
              <w:lang w:eastAsia="ru-RU"/>
            </w:rPr>
          </w:pPr>
          <w:r w:rsidRPr="001E4B0D">
            <w:rPr>
              <w:rFonts w:ascii="Times New Roman" w:eastAsia="Times New Roman" w:hAnsi="Times New Roman"/>
              <w:noProof/>
              <w:sz w:val="28"/>
              <w:szCs w:val="28"/>
            </w:rPr>
            <w:t>3.1 Консервативное лечение</w:t>
          </w:r>
          <w:r w:rsidRPr="001E4B0D">
            <w:rPr>
              <w:rFonts w:ascii="Times New Roman" w:hAnsi="Times New Roman"/>
              <w:noProof/>
              <w:sz w:val="28"/>
              <w:szCs w:val="28"/>
            </w:rPr>
            <w:tab/>
          </w:r>
          <w:r w:rsidRPr="001E4B0D">
            <w:rPr>
              <w:rFonts w:ascii="Times New Roman" w:hAnsi="Times New Roman"/>
              <w:noProof/>
              <w:sz w:val="28"/>
              <w:szCs w:val="28"/>
            </w:rPr>
            <w:fldChar w:fldCharType="begin"/>
          </w:r>
          <w:r w:rsidRPr="001E4B0D">
            <w:rPr>
              <w:rFonts w:ascii="Times New Roman" w:hAnsi="Times New Roman"/>
              <w:noProof/>
              <w:sz w:val="28"/>
              <w:szCs w:val="28"/>
            </w:rPr>
            <w:instrText xml:space="preserve"> PAGEREF _Toc228347472 \h </w:instrText>
          </w:r>
          <w:r w:rsidRPr="001E4B0D">
            <w:rPr>
              <w:rFonts w:ascii="Times New Roman" w:hAnsi="Times New Roman"/>
              <w:noProof/>
              <w:sz w:val="28"/>
              <w:szCs w:val="28"/>
            </w:rPr>
          </w:r>
          <w:r w:rsidRPr="001E4B0D">
            <w:rPr>
              <w:rFonts w:ascii="Times New Roman" w:hAnsi="Times New Roman"/>
              <w:noProof/>
              <w:sz w:val="28"/>
              <w:szCs w:val="28"/>
            </w:rPr>
            <w:fldChar w:fldCharType="separate"/>
          </w:r>
          <w:r w:rsidRPr="001E4B0D">
            <w:rPr>
              <w:rFonts w:ascii="Times New Roman" w:hAnsi="Times New Roman"/>
              <w:noProof/>
              <w:sz w:val="28"/>
              <w:szCs w:val="28"/>
            </w:rPr>
            <w:t>12</w:t>
          </w:r>
          <w:r w:rsidRPr="001E4B0D">
            <w:rPr>
              <w:rFonts w:ascii="Times New Roman" w:hAnsi="Times New Roman"/>
              <w:noProof/>
              <w:sz w:val="28"/>
              <w:szCs w:val="28"/>
            </w:rPr>
            <w:fldChar w:fldCharType="end"/>
          </w:r>
        </w:p>
        <w:p w14:paraId="029A4002" w14:textId="338D2754"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4. Медицинская реабилитация, медицинские показания и противопоказания к применению методов реабилитации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_Toc228347473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72964153" w14:textId="456087C3"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5. Профилактика и диспансерное наблюдение, медицинские показания и противопоказания к применению методов профилактики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_Toc228347474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0954FAA1" w14:textId="1228C2F0"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6. Организация медицинской помощи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_Toc228347475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1C1FA511" w14:textId="153662CF"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7. Дополнительная информация (в том числе факторы, влияющие на исход заболевания или состояния)</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_Toc228347476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050C47F5" w14:textId="2175C6EF"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Критерии оценки качества медицинской помощи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_Toc228347477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4331401F" w14:textId="7AE03363"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Критерии оценки качества медицинской помощи</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_Toc228347478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24</w:t>
          </w:r>
          <w:r w:rsidRPr="001E4B0D">
            <w:rPr>
              <w:rFonts w:cs="Times New Roman"/>
              <w:noProof/>
              <w:sz w:val="28"/>
              <w:szCs w:val="28"/>
            </w:rPr>
            <w:fldChar w:fldCharType="end"/>
          </w:r>
        </w:p>
        <w:p w14:paraId="64C715EC" w14:textId="385AC446" w:rsidR="001E4B0D" w:rsidRPr="001E4B0D" w:rsidRDefault="001E4B0D" w:rsidP="001E4B0D">
          <w:pPr>
            <w:pStyle w:val="15"/>
            <w:spacing w:line="276" w:lineRule="auto"/>
            <w:rPr>
              <w:rFonts w:eastAsiaTheme="minorEastAsia" w:cs="Times New Roman"/>
              <w:noProof/>
              <w:sz w:val="28"/>
              <w:szCs w:val="28"/>
              <w:lang w:val="en-US" w:eastAsia="ru-RU"/>
            </w:rPr>
          </w:pPr>
          <w:r w:rsidRPr="001E4B0D">
            <w:rPr>
              <w:rFonts w:cs="Times New Roman"/>
              <w:noProof/>
              <w:sz w:val="28"/>
              <w:szCs w:val="28"/>
            </w:rPr>
            <w:t>Список</w:t>
          </w:r>
          <w:r w:rsidRPr="001E4B0D">
            <w:rPr>
              <w:rFonts w:cs="Times New Roman"/>
              <w:noProof/>
              <w:sz w:val="28"/>
              <w:szCs w:val="28"/>
              <w:lang w:val="en-US"/>
            </w:rPr>
            <w:t xml:space="preserve"> </w:t>
          </w:r>
          <w:r w:rsidRPr="001E4B0D">
            <w:rPr>
              <w:rFonts w:cs="Times New Roman"/>
              <w:noProof/>
              <w:sz w:val="28"/>
              <w:szCs w:val="28"/>
            </w:rPr>
            <w:t>литературы</w:t>
          </w:r>
          <w:r w:rsidRPr="001E4B0D">
            <w:rPr>
              <w:rFonts w:cs="Times New Roman"/>
              <w:noProof/>
              <w:sz w:val="28"/>
              <w:szCs w:val="28"/>
              <w:lang w:val="en-US"/>
            </w:rPr>
            <w:tab/>
          </w:r>
          <w:r w:rsidRPr="001E4B0D">
            <w:rPr>
              <w:rFonts w:cs="Times New Roman"/>
              <w:noProof/>
              <w:sz w:val="28"/>
              <w:szCs w:val="28"/>
            </w:rPr>
            <w:fldChar w:fldCharType="begin"/>
          </w:r>
          <w:r w:rsidRPr="001E4B0D">
            <w:rPr>
              <w:rFonts w:cs="Times New Roman"/>
              <w:noProof/>
              <w:sz w:val="28"/>
              <w:szCs w:val="28"/>
              <w:lang w:val="en-US"/>
            </w:rPr>
            <w:instrText xml:space="preserve"> PAGEREF _Toc228347479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lang w:val="en-US"/>
            </w:rPr>
            <w:t>26</w:t>
          </w:r>
          <w:r w:rsidRPr="001E4B0D">
            <w:rPr>
              <w:rFonts w:cs="Times New Roman"/>
              <w:noProof/>
              <w:sz w:val="28"/>
              <w:szCs w:val="28"/>
            </w:rPr>
            <w:fldChar w:fldCharType="end"/>
          </w:r>
        </w:p>
        <w:p w14:paraId="7283E896" w14:textId="53813BD1"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А1. Состав рабочей группы по разработке и пересмотру клинических рекомендаций</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_Toc228347483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34</w:t>
          </w:r>
          <w:r w:rsidRPr="001E4B0D">
            <w:rPr>
              <w:rFonts w:cs="Times New Roman"/>
              <w:noProof/>
              <w:sz w:val="28"/>
              <w:szCs w:val="28"/>
            </w:rPr>
            <w:fldChar w:fldCharType="end"/>
          </w:r>
        </w:p>
        <w:p w14:paraId="497EC731" w14:textId="502193DD"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А2. Методология разработки клинических рекомендаций</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_Toc228347484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35</w:t>
          </w:r>
          <w:r w:rsidRPr="001E4B0D">
            <w:rPr>
              <w:rFonts w:cs="Times New Roman"/>
              <w:noProof/>
              <w:sz w:val="28"/>
              <w:szCs w:val="28"/>
            </w:rPr>
            <w:fldChar w:fldCharType="end"/>
          </w:r>
        </w:p>
        <w:p w14:paraId="1FAC70A7" w14:textId="264E036B"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_Toc228347485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37</w:t>
          </w:r>
          <w:r w:rsidRPr="001E4B0D">
            <w:rPr>
              <w:rFonts w:cs="Times New Roman"/>
              <w:noProof/>
              <w:sz w:val="28"/>
              <w:szCs w:val="28"/>
            </w:rPr>
            <w:fldChar w:fldCharType="end"/>
          </w:r>
        </w:p>
        <w:p w14:paraId="356A85F1" w14:textId="41D765D5"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В. Информация для пациента</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_Toc228347486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39</w:t>
          </w:r>
          <w:r w:rsidRPr="001E4B0D">
            <w:rPr>
              <w:rFonts w:cs="Times New Roman"/>
              <w:noProof/>
              <w:sz w:val="28"/>
              <w:szCs w:val="28"/>
            </w:rPr>
            <w:fldChar w:fldCharType="end"/>
          </w:r>
        </w:p>
        <w:p w14:paraId="52A14F22" w14:textId="3F2A7931"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В. Информация для пациента</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_Toc228347487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39</w:t>
          </w:r>
          <w:r w:rsidRPr="001E4B0D">
            <w:rPr>
              <w:rFonts w:cs="Times New Roman"/>
              <w:noProof/>
              <w:sz w:val="28"/>
              <w:szCs w:val="28"/>
            </w:rPr>
            <w:fldChar w:fldCharType="end"/>
          </w:r>
        </w:p>
        <w:p w14:paraId="1165AA5D" w14:textId="75C78DBF" w:rsidR="001E4B0D" w:rsidRPr="001E4B0D" w:rsidRDefault="001E4B0D" w:rsidP="001E4B0D">
          <w:pPr>
            <w:pStyle w:val="15"/>
            <w:spacing w:line="276" w:lineRule="auto"/>
            <w:rPr>
              <w:rFonts w:eastAsiaTheme="minorEastAsia" w:cs="Times New Roman"/>
              <w:noProof/>
              <w:sz w:val="28"/>
              <w:szCs w:val="28"/>
              <w:lang w:eastAsia="ru-RU"/>
            </w:rPr>
          </w:pPr>
          <w:r w:rsidRPr="001E4B0D">
            <w:rPr>
              <w:rFonts w:cs="Times New Roman"/>
              <w:noProof/>
              <w:sz w:val="28"/>
              <w:szCs w:val="28"/>
            </w:rPr>
            <w:t>Приложение Г1. Шкалы оценки, вопросники и другие оценочные инструменты состояния пациента, приведенные в клинических рекомендациях</w:t>
          </w:r>
          <w:r w:rsidRPr="001E4B0D">
            <w:rPr>
              <w:rFonts w:cs="Times New Roman"/>
              <w:noProof/>
              <w:sz w:val="28"/>
              <w:szCs w:val="28"/>
            </w:rPr>
            <w:tab/>
          </w:r>
          <w:r w:rsidRPr="001E4B0D">
            <w:rPr>
              <w:rFonts w:cs="Times New Roman"/>
              <w:noProof/>
              <w:sz w:val="28"/>
              <w:szCs w:val="28"/>
            </w:rPr>
            <w:fldChar w:fldCharType="begin"/>
          </w:r>
          <w:r w:rsidRPr="001E4B0D">
            <w:rPr>
              <w:rFonts w:cs="Times New Roman"/>
              <w:noProof/>
              <w:sz w:val="28"/>
              <w:szCs w:val="28"/>
            </w:rPr>
            <w:instrText xml:space="preserve"> PAGEREF _Toc228347488 \h </w:instrText>
          </w:r>
          <w:r w:rsidRPr="001E4B0D">
            <w:rPr>
              <w:rFonts w:cs="Times New Roman"/>
              <w:noProof/>
              <w:sz w:val="28"/>
              <w:szCs w:val="28"/>
            </w:rPr>
          </w:r>
          <w:r w:rsidRPr="001E4B0D">
            <w:rPr>
              <w:rFonts w:cs="Times New Roman"/>
              <w:noProof/>
              <w:sz w:val="28"/>
              <w:szCs w:val="28"/>
            </w:rPr>
            <w:fldChar w:fldCharType="separate"/>
          </w:r>
          <w:r w:rsidRPr="001E4B0D">
            <w:rPr>
              <w:rFonts w:cs="Times New Roman"/>
              <w:noProof/>
              <w:sz w:val="28"/>
              <w:szCs w:val="28"/>
            </w:rPr>
            <w:t>40</w:t>
          </w:r>
          <w:r w:rsidRPr="001E4B0D">
            <w:rPr>
              <w:rFonts w:cs="Times New Roman"/>
              <w:noProof/>
              <w:sz w:val="28"/>
              <w:szCs w:val="28"/>
            </w:rPr>
            <w:fldChar w:fldCharType="end"/>
          </w:r>
        </w:p>
        <w:p w14:paraId="1E318CB6" w14:textId="11D7B4EC" w:rsidR="00172112" w:rsidRPr="00321C20" w:rsidRDefault="00C93149" w:rsidP="001E4B0D">
          <w:pPr>
            <w:spacing w:line="276" w:lineRule="auto"/>
            <w:ind w:firstLine="0"/>
          </w:pPr>
          <w:r w:rsidRPr="001E4B0D">
            <w:rPr>
              <w:rFonts w:cs="Times New Roman"/>
              <w:sz w:val="28"/>
              <w:szCs w:val="28"/>
            </w:rPr>
            <w:fldChar w:fldCharType="end"/>
          </w:r>
        </w:p>
      </w:sdtContent>
    </w:sdt>
    <w:p w14:paraId="6DEFD91D" w14:textId="77777777" w:rsidR="00172112" w:rsidRPr="00321C20" w:rsidRDefault="00172112" w:rsidP="00AD485F">
      <w:pPr>
        <w:pStyle w:val="2-6"/>
        <w:rPr>
          <w:sz w:val="28"/>
        </w:rPr>
      </w:pPr>
      <w:r w:rsidRPr="00321C20">
        <w:br w:type="page"/>
      </w:r>
    </w:p>
    <w:p w14:paraId="256913D0" w14:textId="77777777" w:rsidR="000414F6" w:rsidRPr="001E4B0D" w:rsidRDefault="00CB71DA" w:rsidP="00C4630C">
      <w:pPr>
        <w:pStyle w:val="afff0"/>
        <w:rPr>
          <w:szCs w:val="28"/>
        </w:rPr>
      </w:pPr>
      <w:bookmarkStart w:id="2" w:name="__RefHeading___doc_abbreviation"/>
      <w:bookmarkStart w:id="3" w:name="_Toc228347454"/>
      <w:r w:rsidRPr="001E4B0D">
        <w:rPr>
          <w:szCs w:val="28"/>
        </w:rPr>
        <w:lastRenderedPageBreak/>
        <w:t>Список сокращений</w:t>
      </w:r>
      <w:bookmarkEnd w:id="2"/>
      <w:bookmarkEnd w:id="3"/>
    </w:p>
    <w:p w14:paraId="4B29EA27" w14:textId="77777777" w:rsidR="00A070E5" w:rsidRPr="001E4B0D" w:rsidRDefault="00A070E5" w:rsidP="00E5262E">
      <w:pPr>
        <w:pStyle w:val="afb"/>
        <w:divId w:val="1653948401"/>
        <w:rPr>
          <w:sz w:val="28"/>
          <w:szCs w:val="28"/>
        </w:rPr>
      </w:pPr>
      <w:r w:rsidRPr="001E4B0D">
        <w:rPr>
          <w:sz w:val="28"/>
          <w:szCs w:val="28"/>
        </w:rPr>
        <w:t>МКБ – Международная классификация болезней</w:t>
      </w:r>
    </w:p>
    <w:p w14:paraId="2208C0F9" w14:textId="77777777" w:rsidR="000414F6" w:rsidRPr="001E4B0D" w:rsidRDefault="00CB71DA" w:rsidP="001E4B0D">
      <w:pPr>
        <w:pStyle w:val="afff0"/>
        <w:spacing w:line="276" w:lineRule="auto"/>
        <w:rPr>
          <w:rFonts w:cs="Times New Roman"/>
          <w:szCs w:val="28"/>
        </w:rPr>
      </w:pPr>
      <w:r w:rsidRPr="00321C20">
        <w:br w:type="page"/>
      </w:r>
      <w:bookmarkStart w:id="4" w:name="__RefHeading___doc_terms"/>
      <w:bookmarkStart w:id="5" w:name="_Toc228347455"/>
      <w:r w:rsidRPr="001E4B0D">
        <w:rPr>
          <w:rFonts w:cs="Times New Roman"/>
          <w:szCs w:val="28"/>
        </w:rPr>
        <w:lastRenderedPageBreak/>
        <w:t>Термины и определения</w:t>
      </w:r>
      <w:bookmarkEnd w:id="4"/>
      <w:bookmarkEnd w:id="5"/>
    </w:p>
    <w:p w14:paraId="44DFCC06" w14:textId="77777777" w:rsidR="001D40F8" w:rsidRPr="001E4B0D" w:rsidRDefault="00A070E5" w:rsidP="001E4B0D">
      <w:pPr>
        <w:spacing w:line="276" w:lineRule="auto"/>
        <w:rPr>
          <w:rFonts w:cs="Times New Roman"/>
          <w:sz w:val="28"/>
          <w:szCs w:val="28"/>
        </w:rPr>
      </w:pPr>
      <w:r w:rsidRPr="001E4B0D">
        <w:rPr>
          <w:rFonts w:cs="Times New Roman"/>
          <w:sz w:val="28"/>
          <w:szCs w:val="28"/>
        </w:rPr>
        <w:t>Акне вульгарные (</w:t>
      </w:r>
      <w:r w:rsidRPr="001E4B0D">
        <w:rPr>
          <w:rStyle w:val="affa"/>
          <w:rFonts w:cs="Times New Roman"/>
          <w:sz w:val="28"/>
          <w:szCs w:val="28"/>
        </w:rPr>
        <w:t>аcne</w:t>
      </w:r>
      <w:r w:rsidRPr="001E4B0D">
        <w:rPr>
          <w:rFonts w:cs="Times New Roman"/>
          <w:sz w:val="28"/>
          <w:szCs w:val="28"/>
        </w:rPr>
        <w:t xml:space="preserve"> </w:t>
      </w:r>
      <w:r w:rsidRPr="001E4B0D">
        <w:rPr>
          <w:rStyle w:val="affa"/>
          <w:rFonts w:cs="Times New Roman"/>
          <w:sz w:val="28"/>
          <w:szCs w:val="28"/>
        </w:rPr>
        <w:t>vulgaris</w:t>
      </w:r>
      <w:r w:rsidRPr="001E4B0D">
        <w:rPr>
          <w:rFonts w:cs="Times New Roman"/>
          <w:sz w:val="28"/>
          <w:szCs w:val="28"/>
        </w:rPr>
        <w:t>) – хроническое воспалительное заболевание, проявляющееся открытыми или закрытыми комедонами и воспалительными поражениями кожи в виде папул, пустул, узлов.</w:t>
      </w:r>
    </w:p>
    <w:p w14:paraId="58A2EB87" w14:textId="77777777" w:rsidR="00B8195D" w:rsidRPr="001E4B0D" w:rsidRDefault="00CB71DA" w:rsidP="001E4B0D">
      <w:pPr>
        <w:pStyle w:val="afff4"/>
        <w:spacing w:line="276" w:lineRule="auto"/>
        <w:rPr>
          <w:rFonts w:cs="Times New Roman"/>
          <w:sz w:val="28"/>
          <w:szCs w:val="28"/>
        </w:rPr>
      </w:pPr>
      <w:r w:rsidRPr="001E4B0D">
        <w:rPr>
          <w:rFonts w:cs="Times New Roman"/>
          <w:sz w:val="28"/>
          <w:szCs w:val="28"/>
        </w:rPr>
        <w:br w:type="page"/>
      </w:r>
      <w:bookmarkStart w:id="6" w:name="__RefHeading___doc_1"/>
    </w:p>
    <w:p w14:paraId="7D3282B7" w14:textId="77777777" w:rsidR="000414F6" w:rsidRPr="001E4B0D" w:rsidRDefault="00CB71DA" w:rsidP="001E4B0D">
      <w:pPr>
        <w:pStyle w:val="afff0"/>
        <w:spacing w:line="276" w:lineRule="auto"/>
        <w:rPr>
          <w:rFonts w:cs="Times New Roman"/>
          <w:szCs w:val="28"/>
        </w:rPr>
      </w:pPr>
      <w:bookmarkStart w:id="7" w:name="_Toc228347456"/>
      <w:r w:rsidRPr="001E4B0D">
        <w:rPr>
          <w:rFonts w:cs="Times New Roman"/>
          <w:szCs w:val="28"/>
        </w:rPr>
        <w:lastRenderedPageBreak/>
        <w:t>1. Краткая информация</w:t>
      </w:r>
      <w:bookmarkEnd w:id="6"/>
      <w:r w:rsidR="00384B6A" w:rsidRPr="001E4B0D">
        <w:rPr>
          <w:rFonts w:cs="Times New Roman"/>
          <w:szCs w:val="28"/>
        </w:rPr>
        <w:t xml:space="preserve"> по заболеванию или состоянию (группе заболеваний или состояний)</w:t>
      </w:r>
      <w:bookmarkEnd w:id="7"/>
    </w:p>
    <w:p w14:paraId="15CD9D2B" w14:textId="7B73ED62" w:rsidR="00B46390" w:rsidRPr="001E4B0D" w:rsidRDefault="00B46390" w:rsidP="001E4B0D">
      <w:pPr>
        <w:pStyle w:val="2"/>
        <w:numPr>
          <w:ilvl w:val="1"/>
          <w:numId w:val="36"/>
        </w:numPr>
        <w:spacing w:before="0" w:line="276" w:lineRule="auto"/>
        <w:rPr>
          <w:sz w:val="28"/>
          <w:szCs w:val="28"/>
        </w:rPr>
      </w:pPr>
      <w:bookmarkStart w:id="8" w:name="_Toc469402330"/>
      <w:bookmarkStart w:id="9" w:name="_Toc468273527"/>
      <w:bookmarkStart w:id="10" w:name="_Toc468273445"/>
      <w:bookmarkStart w:id="11" w:name="__RefHeading___doc_2"/>
      <w:bookmarkStart w:id="12" w:name="_Toc228347457"/>
      <w:bookmarkEnd w:id="8"/>
      <w:bookmarkEnd w:id="9"/>
      <w:bookmarkEnd w:id="10"/>
      <w:r w:rsidRPr="001E4B0D">
        <w:rPr>
          <w:sz w:val="28"/>
          <w:szCs w:val="28"/>
        </w:rPr>
        <w:t>Определение</w:t>
      </w:r>
      <w:r w:rsidR="00311757" w:rsidRPr="001E4B0D">
        <w:rPr>
          <w:sz w:val="28"/>
          <w:szCs w:val="28"/>
        </w:rPr>
        <w:t xml:space="preserve"> </w:t>
      </w:r>
      <w:r w:rsidR="00311757" w:rsidRPr="001E4B0D">
        <w:rPr>
          <w:color w:val="333333"/>
          <w:sz w:val="28"/>
          <w:szCs w:val="28"/>
          <w:shd w:val="clear" w:color="auto" w:fill="FFFFFF"/>
        </w:rPr>
        <w:t>заболевания или состояния (группы заболеваний или состояний)</w:t>
      </w:r>
      <w:bookmarkEnd w:id="12"/>
    </w:p>
    <w:p w14:paraId="0C1349AD" w14:textId="77777777" w:rsidR="00A070E5" w:rsidRPr="001E4B0D" w:rsidRDefault="00A070E5" w:rsidP="001E4B0D">
      <w:pPr>
        <w:pStyle w:val="afb"/>
        <w:spacing w:beforeAutospacing="0" w:after="240" w:afterAutospacing="0" w:line="276" w:lineRule="auto"/>
        <w:rPr>
          <w:rFonts w:eastAsiaTheme="minorEastAsia"/>
          <w:sz w:val="28"/>
          <w:szCs w:val="28"/>
        </w:rPr>
      </w:pPr>
      <w:r w:rsidRPr="001E4B0D">
        <w:rPr>
          <w:sz w:val="28"/>
          <w:szCs w:val="28"/>
        </w:rPr>
        <w:t>Акне вульгарные (</w:t>
      </w:r>
      <w:r w:rsidRPr="001E4B0D">
        <w:rPr>
          <w:rStyle w:val="affa"/>
          <w:sz w:val="28"/>
          <w:szCs w:val="28"/>
        </w:rPr>
        <w:t>аcne</w:t>
      </w:r>
      <w:r w:rsidRPr="001E4B0D">
        <w:rPr>
          <w:sz w:val="28"/>
          <w:szCs w:val="28"/>
        </w:rPr>
        <w:t xml:space="preserve"> </w:t>
      </w:r>
      <w:r w:rsidRPr="001E4B0D">
        <w:rPr>
          <w:rStyle w:val="affa"/>
          <w:sz w:val="28"/>
          <w:szCs w:val="28"/>
        </w:rPr>
        <w:t>vulgaris</w:t>
      </w:r>
      <w:r w:rsidRPr="001E4B0D">
        <w:rPr>
          <w:sz w:val="28"/>
          <w:szCs w:val="28"/>
        </w:rPr>
        <w:t>) – хроническое воспалительное заболевание, проявляющееся открытыми или закрытыми комедонами и воспалительными поражениями кожи в виде папул, пустул, узлов.</w:t>
      </w:r>
    </w:p>
    <w:p w14:paraId="5AFE1729" w14:textId="5ED2029E" w:rsidR="00B46390" w:rsidRPr="001E4B0D" w:rsidRDefault="00B46390" w:rsidP="001E4B0D">
      <w:pPr>
        <w:pStyle w:val="2"/>
        <w:numPr>
          <w:ilvl w:val="1"/>
          <w:numId w:val="36"/>
        </w:numPr>
        <w:spacing w:before="0" w:line="276" w:lineRule="auto"/>
        <w:rPr>
          <w:sz w:val="28"/>
          <w:szCs w:val="28"/>
        </w:rPr>
      </w:pPr>
      <w:bookmarkStart w:id="13" w:name="_Toc228347458"/>
      <w:r w:rsidRPr="001E4B0D">
        <w:rPr>
          <w:sz w:val="28"/>
          <w:szCs w:val="28"/>
        </w:rPr>
        <w:t>Этиология и патогенез</w:t>
      </w:r>
      <w:r w:rsidR="00311757" w:rsidRPr="001E4B0D">
        <w:rPr>
          <w:sz w:val="28"/>
          <w:szCs w:val="28"/>
        </w:rPr>
        <w:t xml:space="preserve"> </w:t>
      </w:r>
      <w:r w:rsidR="00311757" w:rsidRPr="001E4B0D">
        <w:rPr>
          <w:color w:val="333333"/>
          <w:sz w:val="28"/>
          <w:szCs w:val="28"/>
          <w:shd w:val="clear" w:color="auto" w:fill="FFFFFF"/>
        </w:rPr>
        <w:t>заболевания или состояния (группы заболеваний или состояний)</w:t>
      </w:r>
      <w:bookmarkEnd w:id="13"/>
    </w:p>
    <w:p w14:paraId="60CB6B44" w14:textId="77777777" w:rsidR="00A070E5" w:rsidRPr="001E4B0D" w:rsidRDefault="00A070E5" w:rsidP="001E4B0D">
      <w:pPr>
        <w:pStyle w:val="afb"/>
        <w:spacing w:beforeAutospacing="0" w:afterAutospacing="0" w:line="276" w:lineRule="auto"/>
        <w:ind w:firstLine="708"/>
        <w:rPr>
          <w:rFonts w:eastAsiaTheme="minorEastAsia"/>
          <w:sz w:val="28"/>
          <w:szCs w:val="28"/>
        </w:rPr>
      </w:pPr>
      <w:r w:rsidRPr="001E4B0D">
        <w:rPr>
          <w:sz w:val="28"/>
          <w:szCs w:val="28"/>
        </w:rPr>
        <w:t>Акне – это мультифакториальный дерматоз, в патогенезе которого большую роль играют генетически обусловленная гиперандрогения и генетически детерминированный тип секреции сальных желез.</w:t>
      </w:r>
    </w:p>
    <w:p w14:paraId="76DEF4B4" w14:textId="77777777" w:rsidR="00A070E5" w:rsidRPr="001E4B0D" w:rsidRDefault="00A070E5" w:rsidP="001E4B0D">
      <w:pPr>
        <w:pStyle w:val="afb"/>
        <w:spacing w:beforeAutospacing="0" w:afterAutospacing="0" w:line="276" w:lineRule="auto"/>
        <w:rPr>
          <w:sz w:val="28"/>
          <w:szCs w:val="28"/>
        </w:rPr>
      </w:pPr>
      <w:r w:rsidRPr="001E4B0D">
        <w:rPr>
          <w:sz w:val="28"/>
          <w:szCs w:val="28"/>
        </w:rPr>
        <w:t xml:space="preserve">Выделяют четыре основных звена патогенеза акне: </w:t>
      </w:r>
    </w:p>
    <w:p w14:paraId="625E97E6" w14:textId="77777777" w:rsidR="00C7358A" w:rsidRPr="001E4B0D" w:rsidRDefault="00C7358A" w:rsidP="001E4B0D">
      <w:pPr>
        <w:spacing w:line="276" w:lineRule="auto"/>
        <w:ind w:left="175"/>
        <w:rPr>
          <w:rFonts w:cs="Times New Roman"/>
          <w:sz w:val="28"/>
          <w:szCs w:val="28"/>
        </w:rPr>
      </w:pPr>
      <w:r w:rsidRPr="001E4B0D">
        <w:rPr>
          <w:rFonts w:cs="Times New Roman"/>
          <w:sz w:val="28"/>
          <w:szCs w:val="28"/>
        </w:rPr>
        <w:t>1. Увеличение продукции кожного сала;</w:t>
      </w:r>
    </w:p>
    <w:p w14:paraId="61F62BCB" w14:textId="77777777" w:rsidR="00C7358A" w:rsidRPr="001E4B0D" w:rsidRDefault="00C7358A" w:rsidP="001E4B0D">
      <w:pPr>
        <w:spacing w:line="276" w:lineRule="auto"/>
        <w:ind w:left="175"/>
        <w:rPr>
          <w:rFonts w:cs="Times New Roman"/>
          <w:sz w:val="28"/>
          <w:szCs w:val="28"/>
        </w:rPr>
      </w:pPr>
      <w:r w:rsidRPr="001E4B0D">
        <w:rPr>
          <w:rFonts w:cs="Times New Roman"/>
          <w:sz w:val="28"/>
          <w:szCs w:val="28"/>
        </w:rPr>
        <w:t>2. Избыточный фолликулярный гиперкератоз;</w:t>
      </w:r>
    </w:p>
    <w:p w14:paraId="3BFAF166" w14:textId="096DFBBD" w:rsidR="00C7358A" w:rsidRPr="001E4B0D" w:rsidRDefault="00C7358A" w:rsidP="001E4B0D">
      <w:pPr>
        <w:spacing w:line="276" w:lineRule="auto"/>
        <w:ind w:left="175"/>
        <w:rPr>
          <w:rFonts w:cs="Times New Roman"/>
          <w:sz w:val="28"/>
          <w:szCs w:val="28"/>
          <w:lang w:val="es-ES"/>
        </w:rPr>
      </w:pPr>
      <w:r w:rsidRPr="001E4B0D">
        <w:rPr>
          <w:rFonts w:cs="Times New Roman"/>
          <w:sz w:val="28"/>
          <w:szCs w:val="28"/>
          <w:lang w:val="es-ES"/>
        </w:rPr>
        <w:t xml:space="preserve">3. </w:t>
      </w:r>
      <w:r w:rsidRPr="001E4B0D">
        <w:rPr>
          <w:rFonts w:cs="Times New Roman"/>
          <w:sz w:val="28"/>
          <w:szCs w:val="28"/>
        </w:rPr>
        <w:t>Размножение</w:t>
      </w:r>
      <w:r w:rsidRPr="001E4B0D">
        <w:rPr>
          <w:rFonts w:cs="Times New Roman"/>
          <w:sz w:val="28"/>
          <w:szCs w:val="28"/>
          <w:lang w:val="es-ES"/>
        </w:rPr>
        <w:t xml:space="preserve"> </w:t>
      </w:r>
      <w:r w:rsidR="00C75E5C" w:rsidRPr="001E4B0D">
        <w:rPr>
          <w:rFonts w:cs="Times New Roman"/>
          <w:i/>
          <w:sz w:val="28"/>
          <w:szCs w:val="28"/>
          <w:lang w:val="en-US"/>
        </w:rPr>
        <w:t xml:space="preserve">Cutibacterium </w:t>
      </w:r>
      <w:r w:rsidRPr="001E4B0D">
        <w:rPr>
          <w:rFonts w:cs="Times New Roman"/>
          <w:i/>
          <w:sz w:val="28"/>
          <w:szCs w:val="28"/>
          <w:lang w:val="es-ES"/>
        </w:rPr>
        <w:t>acnes</w:t>
      </w:r>
      <w:r w:rsidRPr="001E4B0D">
        <w:rPr>
          <w:rFonts w:cs="Times New Roman"/>
          <w:sz w:val="28"/>
          <w:szCs w:val="28"/>
          <w:lang w:val="es-ES"/>
        </w:rPr>
        <w:t xml:space="preserve"> (</w:t>
      </w:r>
      <w:r w:rsidR="00C75E5C" w:rsidRPr="001E4B0D">
        <w:rPr>
          <w:rFonts w:cs="Times New Roman"/>
          <w:i/>
          <w:sz w:val="28"/>
          <w:szCs w:val="28"/>
        </w:rPr>
        <w:t>С</w:t>
      </w:r>
      <w:r w:rsidRPr="001E4B0D">
        <w:rPr>
          <w:rFonts w:cs="Times New Roman"/>
          <w:i/>
          <w:sz w:val="28"/>
          <w:szCs w:val="28"/>
          <w:lang w:val="es-ES"/>
        </w:rPr>
        <w:t>. acnes</w:t>
      </w:r>
      <w:r w:rsidRPr="001E4B0D">
        <w:rPr>
          <w:rFonts w:cs="Times New Roman"/>
          <w:sz w:val="28"/>
          <w:szCs w:val="28"/>
          <w:lang w:val="es-ES"/>
        </w:rPr>
        <w:t>);</w:t>
      </w:r>
    </w:p>
    <w:p w14:paraId="250BAA0D" w14:textId="77777777" w:rsidR="00C7358A" w:rsidRPr="001E4B0D" w:rsidRDefault="00C7358A" w:rsidP="001E4B0D">
      <w:pPr>
        <w:spacing w:line="276" w:lineRule="auto"/>
        <w:ind w:left="175"/>
        <w:rPr>
          <w:rFonts w:cs="Times New Roman"/>
          <w:sz w:val="28"/>
          <w:szCs w:val="28"/>
        </w:rPr>
      </w:pPr>
      <w:r w:rsidRPr="001E4B0D">
        <w:rPr>
          <w:rFonts w:cs="Times New Roman"/>
          <w:sz w:val="28"/>
          <w:szCs w:val="28"/>
        </w:rPr>
        <w:t>4. Воспаление [</w:t>
      </w:r>
      <w:r w:rsidR="00204B06" w:rsidRPr="001E4B0D">
        <w:rPr>
          <w:rFonts w:cs="Times New Roman"/>
          <w:sz w:val="28"/>
          <w:szCs w:val="28"/>
        </w:rPr>
        <w:t>1-</w:t>
      </w:r>
      <w:r w:rsidRPr="001E4B0D">
        <w:rPr>
          <w:rFonts w:cs="Times New Roman"/>
          <w:sz w:val="28"/>
          <w:szCs w:val="28"/>
        </w:rPr>
        <w:t>4].</w:t>
      </w:r>
    </w:p>
    <w:p w14:paraId="4B877FF3" w14:textId="066C4F96" w:rsidR="00C7358A" w:rsidRPr="001E4B0D" w:rsidRDefault="00C7358A" w:rsidP="001E4B0D">
      <w:pPr>
        <w:spacing w:line="276" w:lineRule="auto"/>
        <w:ind w:left="175"/>
        <w:rPr>
          <w:rFonts w:cs="Times New Roman"/>
          <w:sz w:val="28"/>
          <w:szCs w:val="28"/>
        </w:rPr>
      </w:pPr>
      <w:r w:rsidRPr="001E4B0D">
        <w:rPr>
          <w:rFonts w:cs="Times New Roman"/>
          <w:sz w:val="28"/>
          <w:szCs w:val="28"/>
        </w:rPr>
        <w:t xml:space="preserve">Роль </w:t>
      </w:r>
      <w:r w:rsidR="00C75E5C" w:rsidRPr="001E4B0D">
        <w:rPr>
          <w:rFonts w:cs="Times New Roman"/>
          <w:i/>
          <w:sz w:val="28"/>
          <w:szCs w:val="28"/>
        </w:rPr>
        <w:t>С</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xml:space="preserve"> в патогенезе акне не подвергается сомнению. </w:t>
      </w:r>
      <w:r w:rsidR="00C75E5C" w:rsidRPr="001E4B0D">
        <w:rPr>
          <w:rFonts w:cs="Times New Roman"/>
          <w:sz w:val="28"/>
          <w:szCs w:val="28"/>
        </w:rPr>
        <w:t>Н</w:t>
      </w:r>
      <w:r w:rsidRPr="001E4B0D">
        <w:rPr>
          <w:rFonts w:cs="Times New Roman"/>
          <w:sz w:val="28"/>
          <w:szCs w:val="28"/>
        </w:rPr>
        <w:t>а сегодняшний день название микроорганизма «</w:t>
      </w:r>
      <w:r w:rsidRPr="001E4B0D">
        <w:rPr>
          <w:rFonts w:cs="Times New Roman"/>
          <w:i/>
          <w:sz w:val="28"/>
          <w:szCs w:val="28"/>
          <w:lang w:val="en-US"/>
        </w:rPr>
        <w:t>Propionibacterium</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w:t>
      </w:r>
      <w:r w:rsidR="00C75E5C" w:rsidRPr="001E4B0D">
        <w:rPr>
          <w:rFonts w:cs="Times New Roman"/>
          <w:sz w:val="28"/>
          <w:szCs w:val="28"/>
        </w:rPr>
        <w:t>, применявшееся ранее,</w:t>
      </w:r>
      <w:r w:rsidRPr="001E4B0D">
        <w:rPr>
          <w:rFonts w:cs="Times New Roman"/>
          <w:sz w:val="28"/>
          <w:szCs w:val="28"/>
        </w:rPr>
        <w:t xml:space="preserve"> считается устаревшим и используется формально [2]. Современная таксономическая классификация предпочитает термину «</w:t>
      </w:r>
      <w:r w:rsidRPr="001E4B0D">
        <w:rPr>
          <w:rFonts w:cs="Times New Roman"/>
          <w:i/>
          <w:sz w:val="28"/>
          <w:szCs w:val="28"/>
          <w:lang w:val="en-US"/>
        </w:rPr>
        <w:t>Propionibacterium</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термин «</w:t>
      </w:r>
      <w:r w:rsidRPr="001E4B0D">
        <w:rPr>
          <w:rFonts w:cs="Times New Roman"/>
          <w:i/>
          <w:sz w:val="28"/>
          <w:szCs w:val="28"/>
          <w:lang w:val="en-US"/>
        </w:rPr>
        <w:t>Cutibacterium</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w:t>
      </w:r>
      <w:r w:rsidRPr="001E4B0D">
        <w:rPr>
          <w:rFonts w:cs="Times New Roman"/>
          <w:i/>
          <w:sz w:val="28"/>
          <w:szCs w:val="28"/>
          <w:lang w:val="en-US"/>
        </w:rPr>
        <w:t>C</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xml:space="preserve">). Выделенный новый род </w:t>
      </w:r>
      <w:r w:rsidRPr="001E4B0D">
        <w:rPr>
          <w:rFonts w:cs="Times New Roman"/>
          <w:i/>
          <w:sz w:val="28"/>
          <w:szCs w:val="28"/>
          <w:lang w:val="en-US"/>
        </w:rPr>
        <w:t>Cutibacterium</w:t>
      </w:r>
      <w:r w:rsidRPr="001E4B0D">
        <w:rPr>
          <w:rFonts w:cs="Times New Roman"/>
          <w:sz w:val="28"/>
          <w:szCs w:val="28"/>
        </w:rPr>
        <w:t xml:space="preserve"> не только включает в себя свойства рода </w:t>
      </w:r>
      <w:r w:rsidRPr="001E4B0D">
        <w:rPr>
          <w:rFonts w:cs="Times New Roman"/>
          <w:i/>
          <w:sz w:val="28"/>
          <w:szCs w:val="28"/>
          <w:lang w:val="en-US"/>
        </w:rPr>
        <w:t>Propionibacterium</w:t>
      </w:r>
      <w:r w:rsidRPr="001E4B0D">
        <w:rPr>
          <w:rFonts w:cs="Times New Roman"/>
          <w:i/>
          <w:sz w:val="28"/>
          <w:szCs w:val="28"/>
        </w:rPr>
        <w:t xml:space="preserve"> </w:t>
      </w:r>
      <w:r w:rsidRPr="001E4B0D">
        <w:rPr>
          <w:rFonts w:cs="Times New Roman"/>
          <w:i/>
          <w:sz w:val="28"/>
          <w:szCs w:val="28"/>
          <w:lang w:val="en-US"/>
        </w:rPr>
        <w:t>spp</w:t>
      </w:r>
      <w:r w:rsidRPr="001E4B0D">
        <w:rPr>
          <w:rFonts w:cs="Times New Roman"/>
          <w:i/>
          <w:sz w:val="28"/>
          <w:szCs w:val="28"/>
        </w:rPr>
        <w:t>.</w:t>
      </w:r>
      <w:r w:rsidRPr="001E4B0D">
        <w:rPr>
          <w:rFonts w:cs="Times New Roman"/>
          <w:sz w:val="28"/>
          <w:szCs w:val="28"/>
        </w:rPr>
        <w:t xml:space="preserve">, но и обладает рядом уникальных генов, кодирующих триацилглицероллипазу и лизофосфолипазу – ферментов, способных расщеплять липиды кожного сала [3]. Также данная реклассификация позволила отделить род </w:t>
      </w:r>
      <w:r w:rsidRPr="001E4B0D">
        <w:rPr>
          <w:rFonts w:cs="Times New Roman"/>
          <w:i/>
          <w:sz w:val="28"/>
          <w:szCs w:val="28"/>
          <w:lang w:val="en-US"/>
        </w:rPr>
        <w:t>Cutibacterium</w:t>
      </w:r>
      <w:r w:rsidRPr="001E4B0D">
        <w:rPr>
          <w:rFonts w:cs="Times New Roman"/>
          <w:sz w:val="28"/>
          <w:szCs w:val="28"/>
        </w:rPr>
        <w:t xml:space="preserve"> от некоторых представителей вида </w:t>
      </w:r>
      <w:r w:rsidRPr="001E4B0D">
        <w:rPr>
          <w:rFonts w:cs="Times New Roman"/>
          <w:i/>
          <w:sz w:val="28"/>
          <w:szCs w:val="28"/>
          <w:lang w:val="en-US"/>
        </w:rPr>
        <w:t>Propionibacteri</w:t>
      </w:r>
      <w:r w:rsidRPr="001E4B0D">
        <w:rPr>
          <w:rFonts w:cs="Times New Roman"/>
          <w:i/>
          <w:sz w:val="28"/>
          <w:szCs w:val="28"/>
        </w:rPr>
        <w:t>а</w:t>
      </w:r>
      <w:r w:rsidRPr="001E4B0D">
        <w:rPr>
          <w:rFonts w:cs="Times New Roman"/>
          <w:sz w:val="28"/>
          <w:szCs w:val="28"/>
        </w:rPr>
        <w:t xml:space="preserve">, обитающих в окружающей среде [3]. Важные генетические, патофизиологические и таксономические аспекты реклассификации </w:t>
      </w:r>
      <w:r w:rsidRPr="001E4B0D">
        <w:rPr>
          <w:rFonts w:cs="Times New Roman"/>
          <w:i/>
          <w:sz w:val="28"/>
          <w:szCs w:val="28"/>
          <w:lang w:val="en-US"/>
        </w:rPr>
        <w:t>Propionibacterium</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xml:space="preserve"> в </w:t>
      </w:r>
      <w:r w:rsidRPr="001E4B0D">
        <w:rPr>
          <w:rFonts w:cs="Times New Roman"/>
          <w:i/>
          <w:sz w:val="28"/>
          <w:szCs w:val="28"/>
          <w:lang w:val="en-US"/>
        </w:rPr>
        <w:t>Cutibacterium</w:t>
      </w:r>
      <w:r w:rsidRPr="001E4B0D">
        <w:rPr>
          <w:rFonts w:cs="Times New Roman"/>
          <w:i/>
          <w:sz w:val="28"/>
          <w:szCs w:val="28"/>
        </w:rPr>
        <w:t xml:space="preserve"> </w:t>
      </w:r>
      <w:r w:rsidRPr="001E4B0D">
        <w:rPr>
          <w:rFonts w:cs="Times New Roman"/>
          <w:i/>
          <w:sz w:val="28"/>
          <w:szCs w:val="28"/>
          <w:lang w:val="en-US"/>
        </w:rPr>
        <w:t>acnes</w:t>
      </w:r>
      <w:r w:rsidRPr="001E4B0D">
        <w:rPr>
          <w:rFonts w:cs="Times New Roman"/>
          <w:sz w:val="28"/>
          <w:szCs w:val="28"/>
        </w:rPr>
        <w:t xml:space="preserve"> подчеркиваются в некоторых зарубежных обзорах [1].</w:t>
      </w:r>
      <w:r w:rsidR="00C75E5C" w:rsidRPr="001E4B0D">
        <w:rPr>
          <w:rFonts w:cs="Times New Roman"/>
          <w:sz w:val="28"/>
          <w:szCs w:val="28"/>
        </w:rPr>
        <w:t xml:space="preserve"> </w:t>
      </w:r>
    </w:p>
    <w:p w14:paraId="28447534" w14:textId="1B7C396E" w:rsidR="00A070E5" w:rsidRDefault="00A070E5" w:rsidP="00C2060D">
      <w:pPr>
        <w:pStyle w:val="afb"/>
        <w:spacing w:beforeAutospacing="0" w:after="240" w:afterAutospacing="0" w:line="276" w:lineRule="auto"/>
        <w:rPr>
          <w:sz w:val="28"/>
          <w:szCs w:val="28"/>
        </w:rPr>
      </w:pPr>
      <w:r w:rsidRPr="001E4B0D">
        <w:rPr>
          <w:sz w:val="28"/>
          <w:szCs w:val="28"/>
        </w:rPr>
        <w:t xml:space="preserve">Воспаление при акне первично и предшествует фолликулярному гиперкератозу, а </w:t>
      </w:r>
      <w:r w:rsidRPr="001E4B0D">
        <w:rPr>
          <w:rStyle w:val="affa"/>
          <w:sz w:val="28"/>
          <w:szCs w:val="28"/>
        </w:rPr>
        <w:t>C.</w:t>
      </w:r>
      <w:r w:rsidR="001E4B0D">
        <w:rPr>
          <w:rStyle w:val="affa"/>
          <w:sz w:val="28"/>
          <w:szCs w:val="28"/>
        </w:rPr>
        <w:t xml:space="preserve"> </w:t>
      </w:r>
      <w:r w:rsidRPr="001E4B0D">
        <w:rPr>
          <w:rStyle w:val="affa"/>
          <w:sz w:val="28"/>
          <w:szCs w:val="28"/>
        </w:rPr>
        <w:t>acnes</w:t>
      </w:r>
      <w:r w:rsidRPr="001E4B0D">
        <w:rPr>
          <w:sz w:val="28"/>
          <w:szCs w:val="28"/>
        </w:rPr>
        <w:t xml:space="preserve"> принимают активное участие в формировании микрокомедонов.</w:t>
      </w:r>
    </w:p>
    <w:p w14:paraId="07B3E377" w14:textId="77777777" w:rsidR="00FA256A" w:rsidRPr="001E4B0D" w:rsidRDefault="00FA256A" w:rsidP="00C2060D">
      <w:pPr>
        <w:pStyle w:val="afb"/>
        <w:spacing w:beforeAutospacing="0" w:after="240" w:afterAutospacing="0" w:line="276" w:lineRule="auto"/>
        <w:rPr>
          <w:sz w:val="28"/>
          <w:szCs w:val="28"/>
        </w:rPr>
      </w:pPr>
    </w:p>
    <w:p w14:paraId="65512341" w14:textId="23FA96B0" w:rsidR="00B46390" w:rsidRPr="001E4B0D" w:rsidRDefault="00B46390" w:rsidP="00790D9F">
      <w:pPr>
        <w:pStyle w:val="2"/>
        <w:numPr>
          <w:ilvl w:val="1"/>
          <w:numId w:val="36"/>
        </w:numPr>
        <w:spacing w:before="0" w:line="276" w:lineRule="auto"/>
        <w:rPr>
          <w:color w:val="333333"/>
          <w:sz w:val="28"/>
          <w:szCs w:val="28"/>
          <w:shd w:val="clear" w:color="auto" w:fill="FFFFFF"/>
        </w:rPr>
      </w:pPr>
      <w:bookmarkStart w:id="14" w:name="_Toc228347459"/>
      <w:r w:rsidRPr="001E4B0D">
        <w:rPr>
          <w:sz w:val="28"/>
          <w:szCs w:val="28"/>
        </w:rPr>
        <w:lastRenderedPageBreak/>
        <w:t>Эпидемиология</w:t>
      </w:r>
      <w:r w:rsidR="00311757" w:rsidRPr="001E4B0D">
        <w:rPr>
          <w:sz w:val="28"/>
          <w:szCs w:val="28"/>
        </w:rPr>
        <w:t xml:space="preserve"> </w:t>
      </w:r>
      <w:r w:rsidR="00311757" w:rsidRPr="001E4B0D">
        <w:rPr>
          <w:color w:val="333333"/>
          <w:sz w:val="28"/>
          <w:szCs w:val="28"/>
          <w:shd w:val="clear" w:color="auto" w:fill="FFFFFF"/>
        </w:rPr>
        <w:t>заболевания или состояния (группы заболеваний или состояний)</w:t>
      </w:r>
      <w:bookmarkEnd w:id="14"/>
    </w:p>
    <w:p w14:paraId="74C26CDF" w14:textId="77777777" w:rsidR="00A070E5" w:rsidRPr="001E4B0D" w:rsidRDefault="00A070E5" w:rsidP="001E4B0D">
      <w:pPr>
        <w:pStyle w:val="afb"/>
        <w:spacing w:beforeAutospacing="0" w:afterAutospacing="0" w:line="276" w:lineRule="auto"/>
        <w:rPr>
          <w:rFonts w:eastAsiaTheme="minorEastAsia"/>
          <w:sz w:val="28"/>
          <w:szCs w:val="28"/>
        </w:rPr>
      </w:pPr>
      <w:r w:rsidRPr="001E4B0D">
        <w:rPr>
          <w:sz w:val="28"/>
          <w:szCs w:val="28"/>
        </w:rPr>
        <w:t>Акне являются одним из самых распространенных дерматозов. По данным J. Leyden, акне страдают 85% лиц в возрасте от 12 до 24 лет, 8% лиц в возрасте от 25 до 34 лет и 3% лиц в возрасте от 35 до 44 лет</w:t>
      </w:r>
      <w:r w:rsidR="00204B06" w:rsidRPr="001E4B0D">
        <w:rPr>
          <w:sz w:val="28"/>
          <w:szCs w:val="28"/>
        </w:rPr>
        <w:t xml:space="preserve"> [5-9]</w:t>
      </w:r>
      <w:r w:rsidRPr="001E4B0D">
        <w:rPr>
          <w:sz w:val="28"/>
          <w:szCs w:val="28"/>
        </w:rPr>
        <w:t>.</w:t>
      </w:r>
    </w:p>
    <w:p w14:paraId="61D7954E" w14:textId="77777777" w:rsidR="00A070E5" w:rsidRPr="001E4B0D" w:rsidRDefault="00A070E5" w:rsidP="001E4B0D">
      <w:pPr>
        <w:pStyle w:val="afb"/>
        <w:spacing w:beforeAutospacing="0" w:after="240" w:afterAutospacing="0" w:line="276" w:lineRule="auto"/>
        <w:rPr>
          <w:sz w:val="28"/>
          <w:szCs w:val="28"/>
        </w:rPr>
      </w:pPr>
      <w:r w:rsidRPr="001E4B0D">
        <w:rPr>
          <w:sz w:val="28"/>
          <w:szCs w:val="28"/>
        </w:rPr>
        <w:t>В подростковом возрасте мальчики и девочки болеют акне практически в равных соотношениях, в то время как при поздних акне заболеваемость у женщин существенно выше, чем у мужчин</w:t>
      </w:r>
      <w:r w:rsidR="00204B06" w:rsidRPr="001E4B0D">
        <w:rPr>
          <w:sz w:val="28"/>
          <w:szCs w:val="28"/>
        </w:rPr>
        <w:t xml:space="preserve"> </w:t>
      </w:r>
      <w:r w:rsidR="00A077FE" w:rsidRPr="001E4B0D">
        <w:rPr>
          <w:sz w:val="28"/>
          <w:szCs w:val="28"/>
        </w:rPr>
        <w:t>[9</w:t>
      </w:r>
      <w:r w:rsidR="00204B06" w:rsidRPr="001E4B0D">
        <w:rPr>
          <w:sz w:val="28"/>
          <w:szCs w:val="28"/>
        </w:rPr>
        <w:t>]</w:t>
      </w:r>
      <w:r w:rsidRPr="001E4B0D">
        <w:rPr>
          <w:sz w:val="28"/>
          <w:szCs w:val="28"/>
        </w:rPr>
        <w:t>.</w:t>
      </w:r>
    </w:p>
    <w:p w14:paraId="2687B990" w14:textId="7EE0B51C" w:rsidR="00311757" w:rsidRPr="001E4B0D" w:rsidRDefault="00311757" w:rsidP="00790D9F">
      <w:pPr>
        <w:pStyle w:val="2"/>
        <w:numPr>
          <w:ilvl w:val="1"/>
          <w:numId w:val="36"/>
        </w:numPr>
        <w:spacing w:before="0" w:line="276" w:lineRule="auto"/>
        <w:rPr>
          <w:sz w:val="28"/>
          <w:szCs w:val="28"/>
        </w:rPr>
      </w:pPr>
      <w:bookmarkStart w:id="15" w:name="_Toc228347460"/>
      <w:r w:rsidRPr="001E4B0D">
        <w:rPr>
          <w:color w:val="333333"/>
          <w:sz w:val="28"/>
          <w:szCs w:val="28"/>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15"/>
    </w:p>
    <w:p w14:paraId="3FE69630" w14:textId="06ED6C3C" w:rsidR="00A070E5" w:rsidRPr="001E4B0D" w:rsidRDefault="00A070E5" w:rsidP="001E4B0D">
      <w:pPr>
        <w:pStyle w:val="afb"/>
        <w:spacing w:beforeAutospacing="0" w:afterAutospacing="0" w:line="276" w:lineRule="auto"/>
        <w:rPr>
          <w:sz w:val="28"/>
          <w:szCs w:val="28"/>
        </w:rPr>
      </w:pPr>
      <w:r w:rsidRPr="001E4B0D">
        <w:rPr>
          <w:sz w:val="28"/>
          <w:szCs w:val="28"/>
        </w:rPr>
        <w:t>L70.0 – Уг</w:t>
      </w:r>
      <w:r w:rsidR="00C2060D">
        <w:rPr>
          <w:sz w:val="28"/>
          <w:szCs w:val="28"/>
        </w:rPr>
        <w:t>ри обыкновенные [acne vulgaris]</w:t>
      </w:r>
    </w:p>
    <w:p w14:paraId="0C1C9737" w14:textId="0536FD83" w:rsidR="00A070E5" w:rsidRPr="001E4B0D" w:rsidRDefault="00C2060D" w:rsidP="001E4B0D">
      <w:pPr>
        <w:pStyle w:val="afb"/>
        <w:spacing w:beforeAutospacing="0" w:afterAutospacing="0" w:line="276" w:lineRule="auto"/>
        <w:rPr>
          <w:sz w:val="28"/>
          <w:szCs w:val="28"/>
        </w:rPr>
      </w:pPr>
      <w:r>
        <w:rPr>
          <w:sz w:val="28"/>
          <w:szCs w:val="28"/>
        </w:rPr>
        <w:t>L70.1 – Угри шаровидные</w:t>
      </w:r>
    </w:p>
    <w:p w14:paraId="3FE1E269" w14:textId="10D44620" w:rsidR="00A070E5" w:rsidRPr="001E4B0D" w:rsidRDefault="00C2060D" w:rsidP="001E4B0D">
      <w:pPr>
        <w:pStyle w:val="afb"/>
        <w:spacing w:beforeAutospacing="0" w:afterAutospacing="0" w:line="276" w:lineRule="auto"/>
        <w:rPr>
          <w:sz w:val="28"/>
          <w:szCs w:val="28"/>
        </w:rPr>
      </w:pPr>
      <w:r>
        <w:rPr>
          <w:sz w:val="28"/>
          <w:szCs w:val="28"/>
        </w:rPr>
        <w:t>L70.2 – Угри осповидные</w:t>
      </w:r>
    </w:p>
    <w:p w14:paraId="57B7B048" w14:textId="68124BC1" w:rsidR="00A070E5" w:rsidRPr="001E4B0D" w:rsidRDefault="00C2060D" w:rsidP="001E4B0D">
      <w:pPr>
        <w:pStyle w:val="afb"/>
        <w:spacing w:beforeAutospacing="0" w:afterAutospacing="0" w:line="276" w:lineRule="auto"/>
        <w:rPr>
          <w:sz w:val="28"/>
          <w:szCs w:val="28"/>
        </w:rPr>
      </w:pPr>
      <w:r>
        <w:rPr>
          <w:sz w:val="28"/>
          <w:szCs w:val="28"/>
        </w:rPr>
        <w:t>L70.3 – Угри тропические</w:t>
      </w:r>
    </w:p>
    <w:p w14:paraId="3CF2A7B4" w14:textId="1A00268F" w:rsidR="00A070E5" w:rsidRPr="001E4B0D" w:rsidRDefault="00C2060D" w:rsidP="001E4B0D">
      <w:pPr>
        <w:pStyle w:val="afb"/>
        <w:spacing w:beforeAutospacing="0" w:afterAutospacing="0" w:line="276" w:lineRule="auto"/>
        <w:rPr>
          <w:sz w:val="28"/>
          <w:szCs w:val="28"/>
        </w:rPr>
      </w:pPr>
      <w:r>
        <w:rPr>
          <w:sz w:val="28"/>
          <w:szCs w:val="28"/>
        </w:rPr>
        <w:t>L70.4 – Детские угри</w:t>
      </w:r>
    </w:p>
    <w:p w14:paraId="44186D4C" w14:textId="41A93497" w:rsidR="00A070E5" w:rsidRPr="001E4B0D" w:rsidRDefault="00A070E5" w:rsidP="001E4B0D">
      <w:pPr>
        <w:pStyle w:val="afb"/>
        <w:spacing w:beforeAutospacing="0" w:afterAutospacing="0" w:line="276" w:lineRule="auto"/>
        <w:rPr>
          <w:sz w:val="28"/>
          <w:szCs w:val="28"/>
          <w:lang w:val="en-US"/>
        </w:rPr>
      </w:pPr>
      <w:r w:rsidRPr="001E4B0D">
        <w:rPr>
          <w:sz w:val="28"/>
          <w:szCs w:val="28"/>
          <w:lang w:val="en-US"/>
        </w:rPr>
        <w:t>L70.5 – Acne excariee des jeunes filles</w:t>
      </w:r>
    </w:p>
    <w:p w14:paraId="7825CC54" w14:textId="710668FB" w:rsidR="00A070E5" w:rsidRPr="001E4B0D" w:rsidRDefault="00C2060D" w:rsidP="001E4B0D">
      <w:pPr>
        <w:pStyle w:val="afb"/>
        <w:spacing w:beforeAutospacing="0" w:afterAutospacing="0" w:line="276" w:lineRule="auto"/>
        <w:rPr>
          <w:sz w:val="28"/>
          <w:szCs w:val="28"/>
        </w:rPr>
      </w:pPr>
      <w:r>
        <w:rPr>
          <w:sz w:val="28"/>
          <w:szCs w:val="28"/>
        </w:rPr>
        <w:t>L70.8 – Другие угри</w:t>
      </w:r>
    </w:p>
    <w:p w14:paraId="5D1CBCE8" w14:textId="55644429" w:rsidR="00315A5D" w:rsidRPr="001E4B0D" w:rsidRDefault="00C2060D" w:rsidP="001E4B0D">
      <w:pPr>
        <w:pStyle w:val="afb"/>
        <w:spacing w:beforeAutospacing="0" w:afterAutospacing="0" w:line="276" w:lineRule="auto"/>
        <w:rPr>
          <w:sz w:val="28"/>
          <w:szCs w:val="28"/>
        </w:rPr>
      </w:pPr>
      <w:r>
        <w:rPr>
          <w:sz w:val="28"/>
          <w:szCs w:val="28"/>
        </w:rPr>
        <w:t>L70.9 – Угри неуточненные</w:t>
      </w:r>
    </w:p>
    <w:p w14:paraId="3287FD01" w14:textId="2ABE8530" w:rsidR="00187537" w:rsidRPr="001E4B0D" w:rsidRDefault="00187537" w:rsidP="001E4B0D">
      <w:pPr>
        <w:pStyle w:val="afb"/>
        <w:spacing w:beforeAutospacing="0" w:after="240" w:afterAutospacing="0" w:line="276" w:lineRule="auto"/>
        <w:rPr>
          <w:sz w:val="28"/>
          <w:szCs w:val="28"/>
        </w:rPr>
      </w:pPr>
      <w:r w:rsidRPr="001E4B0D">
        <w:rPr>
          <w:sz w:val="28"/>
          <w:szCs w:val="28"/>
          <w:lang w:val="en-US"/>
        </w:rPr>
        <w:t>L</w:t>
      </w:r>
      <w:r w:rsidRPr="001E4B0D">
        <w:rPr>
          <w:sz w:val="28"/>
          <w:szCs w:val="28"/>
        </w:rPr>
        <w:t xml:space="preserve">73.0 </w:t>
      </w:r>
      <w:r w:rsidR="00C2060D">
        <w:rPr>
          <w:sz w:val="28"/>
          <w:szCs w:val="28"/>
        </w:rPr>
        <w:t>–</w:t>
      </w:r>
      <w:r w:rsidRPr="001E4B0D">
        <w:rPr>
          <w:sz w:val="28"/>
          <w:szCs w:val="28"/>
        </w:rPr>
        <w:t xml:space="preserve"> Угри келоидные</w:t>
      </w:r>
    </w:p>
    <w:p w14:paraId="2601D858" w14:textId="2942FB03" w:rsidR="00B46390" w:rsidRPr="001E4B0D" w:rsidRDefault="00B46390" w:rsidP="00790D9F">
      <w:pPr>
        <w:pStyle w:val="2"/>
        <w:numPr>
          <w:ilvl w:val="1"/>
          <w:numId w:val="36"/>
        </w:numPr>
        <w:spacing w:before="0" w:line="276" w:lineRule="auto"/>
        <w:rPr>
          <w:sz w:val="28"/>
          <w:szCs w:val="28"/>
        </w:rPr>
      </w:pPr>
      <w:bookmarkStart w:id="16" w:name="_Toc228347461"/>
      <w:r w:rsidRPr="001E4B0D">
        <w:rPr>
          <w:sz w:val="28"/>
          <w:szCs w:val="28"/>
        </w:rPr>
        <w:t>Классификация</w:t>
      </w:r>
      <w:r w:rsidR="00311757" w:rsidRPr="001E4B0D">
        <w:rPr>
          <w:sz w:val="28"/>
          <w:szCs w:val="28"/>
        </w:rPr>
        <w:t xml:space="preserve"> </w:t>
      </w:r>
      <w:r w:rsidR="00311757" w:rsidRPr="001E4B0D">
        <w:rPr>
          <w:color w:val="333333"/>
          <w:sz w:val="28"/>
          <w:szCs w:val="28"/>
          <w:shd w:val="clear" w:color="auto" w:fill="FFFFFF"/>
        </w:rPr>
        <w:t>заболевания или состояния (группы заболеваний или состояний)</w:t>
      </w:r>
      <w:bookmarkEnd w:id="16"/>
    </w:p>
    <w:p w14:paraId="2FD57EA9" w14:textId="578AAEE6" w:rsidR="00A070E5" w:rsidRPr="001E4B0D" w:rsidRDefault="00A070E5" w:rsidP="001E4B0D">
      <w:pPr>
        <w:pStyle w:val="afb"/>
        <w:spacing w:beforeAutospacing="0" w:afterAutospacing="0" w:line="276" w:lineRule="auto"/>
        <w:rPr>
          <w:rFonts w:eastAsiaTheme="minorEastAsia"/>
          <w:sz w:val="28"/>
          <w:szCs w:val="28"/>
        </w:rPr>
      </w:pPr>
      <w:r w:rsidRPr="001E4B0D">
        <w:rPr>
          <w:sz w:val="28"/>
          <w:szCs w:val="28"/>
        </w:rPr>
        <w:t>С учетом клинической картины заболевания выделяют:</w:t>
      </w:r>
    </w:p>
    <w:p w14:paraId="2C68F94E" w14:textId="52B0E4C5" w:rsidR="00A070E5" w:rsidRPr="001E4B0D" w:rsidRDefault="00A070E5" w:rsidP="00C2060D">
      <w:pPr>
        <w:numPr>
          <w:ilvl w:val="0"/>
          <w:numId w:val="37"/>
        </w:numPr>
        <w:spacing w:line="276" w:lineRule="auto"/>
        <w:jc w:val="left"/>
        <w:rPr>
          <w:rFonts w:eastAsia="Times New Roman" w:cs="Times New Roman"/>
          <w:sz w:val="28"/>
          <w:szCs w:val="28"/>
        </w:rPr>
      </w:pPr>
      <w:r w:rsidRPr="001E4B0D">
        <w:rPr>
          <w:rFonts w:eastAsia="Times New Roman" w:cs="Times New Roman"/>
          <w:sz w:val="28"/>
          <w:szCs w:val="28"/>
        </w:rPr>
        <w:t>комедональные акне;</w:t>
      </w:r>
    </w:p>
    <w:p w14:paraId="5230EBFE" w14:textId="267A91DD" w:rsidR="00A070E5" w:rsidRPr="001E4B0D" w:rsidRDefault="00A070E5" w:rsidP="00C2060D">
      <w:pPr>
        <w:numPr>
          <w:ilvl w:val="0"/>
          <w:numId w:val="37"/>
        </w:numPr>
        <w:spacing w:line="276" w:lineRule="auto"/>
        <w:jc w:val="left"/>
        <w:rPr>
          <w:rFonts w:eastAsia="Times New Roman" w:cs="Times New Roman"/>
          <w:sz w:val="28"/>
          <w:szCs w:val="28"/>
        </w:rPr>
      </w:pPr>
      <w:r w:rsidRPr="001E4B0D">
        <w:rPr>
          <w:rFonts w:eastAsia="Times New Roman" w:cs="Times New Roman"/>
          <w:sz w:val="28"/>
          <w:szCs w:val="28"/>
        </w:rPr>
        <w:t>папуло-пустулезные акне легко</w:t>
      </w:r>
      <w:r w:rsidR="00AE4522" w:rsidRPr="001E4B0D">
        <w:rPr>
          <w:rFonts w:eastAsia="Times New Roman" w:cs="Times New Roman"/>
          <w:sz w:val="28"/>
          <w:szCs w:val="28"/>
        </w:rPr>
        <w:t xml:space="preserve">й и </w:t>
      </w:r>
      <w:r w:rsidRPr="001E4B0D">
        <w:rPr>
          <w:rFonts w:eastAsia="Times New Roman" w:cs="Times New Roman"/>
          <w:sz w:val="28"/>
          <w:szCs w:val="28"/>
        </w:rPr>
        <w:t>средней степени тяжести;</w:t>
      </w:r>
      <w:r w:rsidR="007113FB" w:rsidRPr="001E4B0D">
        <w:rPr>
          <w:rFonts w:eastAsia="Times New Roman" w:cs="Times New Roman"/>
          <w:sz w:val="28"/>
          <w:szCs w:val="28"/>
        </w:rPr>
        <w:t xml:space="preserve"> </w:t>
      </w:r>
    </w:p>
    <w:p w14:paraId="39DA5421" w14:textId="4F4AF7FC" w:rsidR="00A070E5" w:rsidRPr="001E4B0D" w:rsidRDefault="00A070E5" w:rsidP="00C2060D">
      <w:pPr>
        <w:numPr>
          <w:ilvl w:val="0"/>
          <w:numId w:val="37"/>
        </w:numPr>
        <w:spacing w:line="276" w:lineRule="auto"/>
        <w:jc w:val="left"/>
        <w:rPr>
          <w:rFonts w:eastAsia="Times New Roman" w:cs="Times New Roman"/>
          <w:sz w:val="28"/>
          <w:szCs w:val="28"/>
        </w:rPr>
      </w:pPr>
      <w:r w:rsidRPr="001E4B0D">
        <w:rPr>
          <w:rFonts w:eastAsia="Times New Roman" w:cs="Times New Roman"/>
          <w:sz w:val="28"/>
          <w:szCs w:val="28"/>
        </w:rPr>
        <w:t>тяжелые папуло-пустулезные акне, узловатые акне умеренной степени тяжести;</w:t>
      </w:r>
    </w:p>
    <w:p w14:paraId="07DA3C33" w14:textId="77777777" w:rsidR="00A070E5" w:rsidRPr="001E4B0D" w:rsidRDefault="00A070E5" w:rsidP="00C2060D">
      <w:pPr>
        <w:numPr>
          <w:ilvl w:val="0"/>
          <w:numId w:val="37"/>
        </w:numPr>
        <w:spacing w:line="276" w:lineRule="auto"/>
        <w:jc w:val="left"/>
        <w:rPr>
          <w:rFonts w:eastAsia="Times New Roman" w:cs="Times New Roman"/>
          <w:sz w:val="28"/>
          <w:szCs w:val="28"/>
        </w:rPr>
      </w:pPr>
      <w:r w:rsidRPr="001E4B0D">
        <w:rPr>
          <w:rFonts w:eastAsia="Times New Roman" w:cs="Times New Roman"/>
          <w:sz w:val="28"/>
          <w:szCs w:val="28"/>
        </w:rPr>
        <w:t>узловатые акне тяжелой степени, конглобатные акне</w:t>
      </w:r>
      <w:r w:rsidR="00204B06" w:rsidRPr="001E4B0D">
        <w:rPr>
          <w:rFonts w:eastAsia="Times New Roman" w:cs="Times New Roman"/>
          <w:sz w:val="28"/>
          <w:szCs w:val="28"/>
        </w:rPr>
        <w:t xml:space="preserve"> [6]</w:t>
      </w:r>
      <w:r w:rsidRPr="001E4B0D">
        <w:rPr>
          <w:rFonts w:eastAsia="Times New Roman" w:cs="Times New Roman"/>
          <w:sz w:val="28"/>
          <w:szCs w:val="28"/>
        </w:rPr>
        <w:t>.</w:t>
      </w:r>
    </w:p>
    <w:p w14:paraId="17AD95B2" w14:textId="3FD9870A" w:rsidR="00DE7315" w:rsidRPr="001E4B0D" w:rsidRDefault="00F25BFD" w:rsidP="001E4B0D">
      <w:pPr>
        <w:spacing w:line="276" w:lineRule="auto"/>
        <w:rPr>
          <w:rFonts w:eastAsia="Times New Roman" w:cs="Times New Roman"/>
          <w:sz w:val="28"/>
          <w:szCs w:val="28"/>
        </w:rPr>
      </w:pPr>
      <w:r w:rsidRPr="001E4B0D">
        <w:rPr>
          <w:rFonts w:eastAsia="Times New Roman" w:cs="Times New Roman"/>
          <w:sz w:val="28"/>
          <w:szCs w:val="28"/>
        </w:rPr>
        <w:t xml:space="preserve">Тяжесть акне оценивается не только на основании анализа характера высыпаний, но и их количества и локализации [90]. </w:t>
      </w:r>
    </w:p>
    <w:p w14:paraId="021D6CC9" w14:textId="473AA4C0" w:rsidR="00A25204" w:rsidRPr="001E4B0D" w:rsidRDefault="00A25204" w:rsidP="00C2060D">
      <w:pPr>
        <w:spacing w:line="276" w:lineRule="auto"/>
        <w:ind w:firstLine="0"/>
        <w:jc w:val="center"/>
        <w:rPr>
          <w:rFonts w:eastAsia="Times New Roman" w:cs="Times New Roman"/>
          <w:b/>
          <w:bCs/>
          <w:sz w:val="28"/>
          <w:szCs w:val="28"/>
        </w:rPr>
      </w:pPr>
      <w:r w:rsidRPr="001E4B0D">
        <w:rPr>
          <w:rFonts w:eastAsia="Times New Roman" w:cs="Times New Roman"/>
          <w:b/>
          <w:bCs/>
          <w:sz w:val="28"/>
          <w:szCs w:val="28"/>
        </w:rPr>
        <w:t>Классификация акне и оценка по степени тяжести</w:t>
      </w:r>
    </w:p>
    <w:tbl>
      <w:tblPr>
        <w:tblStyle w:val="aff8"/>
        <w:tblW w:w="0" w:type="auto"/>
        <w:tblLook w:val="04A0" w:firstRow="1" w:lastRow="0" w:firstColumn="1" w:lastColumn="0" w:noHBand="0" w:noVBand="1"/>
      </w:tblPr>
      <w:tblGrid>
        <w:gridCol w:w="704"/>
        <w:gridCol w:w="5526"/>
        <w:gridCol w:w="3115"/>
      </w:tblGrid>
      <w:tr w:rsidR="001A7972" w:rsidRPr="001E4B0D" w14:paraId="758513B7" w14:textId="77777777" w:rsidTr="00C2060D">
        <w:tc>
          <w:tcPr>
            <w:tcW w:w="704" w:type="dxa"/>
          </w:tcPr>
          <w:p w14:paraId="6CC9F56C" w14:textId="4B0D2443" w:rsidR="00D70CFE" w:rsidRPr="001E4B0D" w:rsidRDefault="00D70CFE" w:rsidP="001E4B0D">
            <w:pPr>
              <w:spacing w:line="276" w:lineRule="auto"/>
              <w:ind w:firstLine="0"/>
              <w:jc w:val="center"/>
              <w:rPr>
                <w:rFonts w:eastAsia="Times New Roman" w:cs="Times New Roman"/>
                <w:sz w:val="28"/>
                <w:szCs w:val="28"/>
              </w:rPr>
            </w:pPr>
          </w:p>
        </w:tc>
        <w:tc>
          <w:tcPr>
            <w:tcW w:w="5526" w:type="dxa"/>
          </w:tcPr>
          <w:p w14:paraId="1AD924AD" w14:textId="05863741" w:rsidR="00D70CFE" w:rsidRPr="001E4B0D" w:rsidRDefault="00E77642" w:rsidP="001E4B0D">
            <w:pPr>
              <w:spacing w:line="276" w:lineRule="auto"/>
              <w:ind w:firstLine="0"/>
              <w:jc w:val="center"/>
              <w:rPr>
                <w:rFonts w:eastAsia="Times New Roman" w:cs="Times New Roman"/>
                <w:b/>
                <w:bCs/>
                <w:sz w:val="28"/>
                <w:szCs w:val="28"/>
              </w:rPr>
            </w:pPr>
            <w:r w:rsidRPr="001E4B0D">
              <w:rPr>
                <w:rFonts w:eastAsia="Times New Roman" w:cs="Times New Roman"/>
                <w:b/>
                <w:bCs/>
                <w:sz w:val="28"/>
                <w:szCs w:val="28"/>
              </w:rPr>
              <w:t xml:space="preserve">Степень тяжести по </w:t>
            </w:r>
            <w:r w:rsidR="00F25BFD" w:rsidRPr="001E4B0D">
              <w:rPr>
                <w:rFonts w:eastAsia="Times New Roman" w:cs="Times New Roman"/>
                <w:b/>
                <w:bCs/>
                <w:sz w:val="28"/>
                <w:szCs w:val="28"/>
              </w:rPr>
              <w:t>Е</w:t>
            </w:r>
            <w:r w:rsidRPr="001E4B0D">
              <w:rPr>
                <w:rFonts w:eastAsia="Times New Roman" w:cs="Times New Roman"/>
                <w:b/>
                <w:bCs/>
                <w:sz w:val="28"/>
                <w:szCs w:val="28"/>
              </w:rPr>
              <w:t>вропейской классификации</w:t>
            </w:r>
            <w:r w:rsidR="00C45E22" w:rsidRPr="001E4B0D">
              <w:rPr>
                <w:rFonts w:eastAsia="Times New Roman" w:cs="Times New Roman"/>
                <w:b/>
                <w:bCs/>
                <w:sz w:val="28"/>
                <w:szCs w:val="28"/>
              </w:rPr>
              <w:t xml:space="preserve"> [6]</w:t>
            </w:r>
          </w:p>
        </w:tc>
        <w:tc>
          <w:tcPr>
            <w:tcW w:w="3115" w:type="dxa"/>
            <w:vAlign w:val="center"/>
          </w:tcPr>
          <w:p w14:paraId="1760BED1" w14:textId="36B21D05" w:rsidR="00D70CFE" w:rsidRPr="001E4B0D" w:rsidRDefault="00E77642" w:rsidP="00C2060D">
            <w:pPr>
              <w:spacing w:line="276" w:lineRule="auto"/>
              <w:ind w:firstLine="0"/>
              <w:jc w:val="center"/>
              <w:rPr>
                <w:rFonts w:eastAsia="Times New Roman" w:cs="Times New Roman"/>
                <w:b/>
                <w:bCs/>
                <w:sz w:val="28"/>
                <w:szCs w:val="28"/>
              </w:rPr>
            </w:pPr>
            <w:r w:rsidRPr="001E4B0D">
              <w:rPr>
                <w:rFonts w:eastAsia="Times New Roman" w:cs="Times New Roman"/>
                <w:b/>
                <w:bCs/>
                <w:sz w:val="28"/>
                <w:szCs w:val="28"/>
              </w:rPr>
              <w:t>Дополнения</w:t>
            </w:r>
          </w:p>
        </w:tc>
      </w:tr>
      <w:tr w:rsidR="001A7972" w:rsidRPr="001E4B0D" w14:paraId="2FECDAA3" w14:textId="77777777" w:rsidTr="00E77642">
        <w:tc>
          <w:tcPr>
            <w:tcW w:w="704" w:type="dxa"/>
          </w:tcPr>
          <w:p w14:paraId="0D5251BD" w14:textId="5234F40F" w:rsidR="00D70CFE" w:rsidRPr="001E4B0D" w:rsidRDefault="00715B95"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1</w:t>
            </w:r>
          </w:p>
        </w:tc>
        <w:tc>
          <w:tcPr>
            <w:tcW w:w="5526" w:type="dxa"/>
          </w:tcPr>
          <w:p w14:paraId="2A1675AF" w14:textId="3BFF9FE3" w:rsidR="00D70CFE" w:rsidRPr="001E4B0D" w:rsidRDefault="001E363E"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Комедональные акне (L70.0) [ED80.0]</w:t>
            </w:r>
          </w:p>
        </w:tc>
        <w:tc>
          <w:tcPr>
            <w:tcW w:w="3115" w:type="dxa"/>
          </w:tcPr>
          <w:p w14:paraId="3AAD92FE" w14:textId="05B12EB8" w:rsidR="00D70CFE" w:rsidRPr="001E4B0D" w:rsidRDefault="00715B95"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w:t>
            </w:r>
          </w:p>
        </w:tc>
      </w:tr>
      <w:tr w:rsidR="001A7972" w:rsidRPr="001E4B0D" w14:paraId="13813BEB" w14:textId="77777777" w:rsidTr="00E77642">
        <w:tc>
          <w:tcPr>
            <w:tcW w:w="704" w:type="dxa"/>
          </w:tcPr>
          <w:p w14:paraId="2C8C7A2E" w14:textId="4A0F97C8" w:rsidR="00D70CFE" w:rsidRPr="001E4B0D" w:rsidRDefault="00715B95"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2а</w:t>
            </w:r>
          </w:p>
        </w:tc>
        <w:tc>
          <w:tcPr>
            <w:tcW w:w="5526" w:type="dxa"/>
          </w:tcPr>
          <w:p w14:paraId="2437FDD2" w14:textId="7CBCBB3F" w:rsidR="00D70CFE" w:rsidRPr="001E4B0D" w:rsidRDefault="00EF50DB"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Папуло-пустулезные акне легкой степени (L70.1) [ED80.1]</w:t>
            </w:r>
          </w:p>
        </w:tc>
        <w:tc>
          <w:tcPr>
            <w:tcW w:w="3115" w:type="dxa"/>
          </w:tcPr>
          <w:p w14:paraId="1311233B" w14:textId="36FF6233" w:rsidR="00D70CFE" w:rsidRPr="001E4B0D" w:rsidRDefault="000255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До 10 папуло-пустулезных акне</w:t>
            </w:r>
          </w:p>
        </w:tc>
      </w:tr>
      <w:tr w:rsidR="001A7972" w:rsidRPr="001E4B0D" w14:paraId="05BC8F68" w14:textId="77777777" w:rsidTr="00E77642">
        <w:tc>
          <w:tcPr>
            <w:tcW w:w="704" w:type="dxa"/>
          </w:tcPr>
          <w:p w14:paraId="5FE463A9" w14:textId="5FF78C18" w:rsidR="00D70CFE" w:rsidRPr="001E4B0D" w:rsidRDefault="00715B95"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lastRenderedPageBreak/>
              <w:t>2b</w:t>
            </w:r>
          </w:p>
        </w:tc>
        <w:tc>
          <w:tcPr>
            <w:tcW w:w="5526" w:type="dxa"/>
          </w:tcPr>
          <w:p w14:paraId="57D03A90" w14:textId="45CB0ED4" w:rsidR="00D70CFE" w:rsidRPr="001E4B0D" w:rsidRDefault="003340C2"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Папуло-пустулезные акне средней степени (L70.1) [ED80.2, ED80.3]</w:t>
            </w:r>
          </w:p>
        </w:tc>
        <w:tc>
          <w:tcPr>
            <w:tcW w:w="3115" w:type="dxa"/>
          </w:tcPr>
          <w:p w14:paraId="6A637CED" w14:textId="6DF88B40" w:rsidR="00D70CFE" w:rsidRPr="001E4B0D" w:rsidRDefault="000255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Oт 10 до 20 папуло-пустулезных акне</w:t>
            </w:r>
          </w:p>
        </w:tc>
      </w:tr>
      <w:tr w:rsidR="001A7972" w:rsidRPr="001E4B0D" w14:paraId="45EB0022" w14:textId="77777777" w:rsidTr="00E77642">
        <w:tc>
          <w:tcPr>
            <w:tcW w:w="704" w:type="dxa"/>
          </w:tcPr>
          <w:p w14:paraId="2DD62D33" w14:textId="2A70194E" w:rsidR="00D70CFE" w:rsidRPr="001E4B0D" w:rsidRDefault="00605B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3</w:t>
            </w:r>
          </w:p>
        </w:tc>
        <w:tc>
          <w:tcPr>
            <w:tcW w:w="5526" w:type="dxa"/>
          </w:tcPr>
          <w:p w14:paraId="748C1344" w14:textId="77777777" w:rsidR="003340C2" w:rsidRPr="001E4B0D" w:rsidRDefault="003340C2" w:rsidP="001E4B0D">
            <w:pPr>
              <w:autoSpaceDE w:val="0"/>
              <w:autoSpaceDN w:val="0"/>
              <w:adjustRightInd w:val="0"/>
              <w:spacing w:line="276" w:lineRule="auto"/>
              <w:ind w:firstLine="0"/>
              <w:jc w:val="center"/>
              <w:rPr>
                <w:rFonts w:eastAsia="Times New Roman" w:cs="Times New Roman"/>
                <w:sz w:val="28"/>
                <w:szCs w:val="28"/>
              </w:rPr>
            </w:pPr>
            <w:r w:rsidRPr="001E4B0D">
              <w:rPr>
                <w:rFonts w:eastAsia="Times New Roman" w:cs="Times New Roman"/>
                <w:sz w:val="28"/>
                <w:szCs w:val="28"/>
              </w:rPr>
              <w:t>Папуло-пустулезные акне тяжелой степени, узловатые акне умеренной</w:t>
            </w:r>
          </w:p>
          <w:p w14:paraId="0C90BBA5" w14:textId="3CCC1B81" w:rsidR="00D70CFE" w:rsidRPr="001E4B0D" w:rsidRDefault="003340C2"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степени (L70.1) [ED80.3, ED80.4]</w:t>
            </w:r>
          </w:p>
        </w:tc>
        <w:tc>
          <w:tcPr>
            <w:tcW w:w="3115" w:type="dxa"/>
          </w:tcPr>
          <w:p w14:paraId="2E01BAC0" w14:textId="77777777" w:rsidR="00025523" w:rsidRPr="001E4B0D" w:rsidRDefault="00025523" w:rsidP="001E4B0D">
            <w:pPr>
              <w:autoSpaceDE w:val="0"/>
              <w:autoSpaceDN w:val="0"/>
              <w:adjustRightInd w:val="0"/>
              <w:spacing w:line="276" w:lineRule="auto"/>
              <w:ind w:firstLine="0"/>
              <w:jc w:val="center"/>
              <w:rPr>
                <w:rFonts w:eastAsia="Times New Roman" w:cs="Times New Roman"/>
                <w:sz w:val="28"/>
                <w:szCs w:val="28"/>
              </w:rPr>
            </w:pPr>
            <w:r w:rsidRPr="001E4B0D">
              <w:rPr>
                <w:rFonts w:eastAsia="Times New Roman" w:cs="Times New Roman"/>
                <w:sz w:val="28"/>
                <w:szCs w:val="28"/>
              </w:rPr>
              <w:t>Свыше 20 папуло-пустулезных акне</w:t>
            </w:r>
          </w:p>
          <w:p w14:paraId="277B72AC" w14:textId="13661CC3" w:rsidR="00D70CFE" w:rsidRPr="001E4B0D" w:rsidRDefault="000255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До 5 узлов</w:t>
            </w:r>
          </w:p>
        </w:tc>
      </w:tr>
      <w:tr w:rsidR="0085006F" w:rsidRPr="001E4B0D" w14:paraId="02617FD5" w14:textId="77777777" w:rsidTr="00E77642">
        <w:tc>
          <w:tcPr>
            <w:tcW w:w="704" w:type="dxa"/>
          </w:tcPr>
          <w:p w14:paraId="14EAB28D" w14:textId="29878254" w:rsidR="0090080E" w:rsidRPr="001E4B0D" w:rsidRDefault="00605B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4</w:t>
            </w:r>
          </w:p>
        </w:tc>
        <w:tc>
          <w:tcPr>
            <w:tcW w:w="5526" w:type="dxa"/>
          </w:tcPr>
          <w:p w14:paraId="0EE51451" w14:textId="77777777" w:rsidR="009E53AD" w:rsidRPr="001E4B0D" w:rsidRDefault="009E53AD" w:rsidP="001E4B0D">
            <w:pPr>
              <w:autoSpaceDE w:val="0"/>
              <w:autoSpaceDN w:val="0"/>
              <w:adjustRightInd w:val="0"/>
              <w:spacing w:line="276" w:lineRule="auto"/>
              <w:ind w:firstLine="0"/>
              <w:jc w:val="center"/>
              <w:rPr>
                <w:rFonts w:eastAsia="Times New Roman" w:cs="Times New Roman"/>
                <w:sz w:val="28"/>
                <w:szCs w:val="28"/>
              </w:rPr>
            </w:pPr>
            <w:r w:rsidRPr="001E4B0D">
              <w:rPr>
                <w:rFonts w:eastAsia="Times New Roman" w:cs="Times New Roman"/>
                <w:sz w:val="28"/>
                <w:szCs w:val="28"/>
              </w:rPr>
              <w:t>Узловатые акне тяжелой степени, конглобатные акне (L70.1) [ED80.4,</w:t>
            </w:r>
          </w:p>
          <w:p w14:paraId="0AD08B71" w14:textId="054911EA" w:rsidR="0090080E" w:rsidRPr="001E4B0D" w:rsidRDefault="009E53AD"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ED80.40, ED80.41]</w:t>
            </w:r>
          </w:p>
        </w:tc>
        <w:tc>
          <w:tcPr>
            <w:tcW w:w="3115" w:type="dxa"/>
          </w:tcPr>
          <w:p w14:paraId="67B91D77" w14:textId="77777777" w:rsidR="00025523" w:rsidRPr="001E4B0D" w:rsidRDefault="00025523" w:rsidP="001E4B0D">
            <w:pPr>
              <w:autoSpaceDE w:val="0"/>
              <w:autoSpaceDN w:val="0"/>
              <w:adjustRightInd w:val="0"/>
              <w:spacing w:line="276" w:lineRule="auto"/>
              <w:ind w:firstLine="0"/>
              <w:jc w:val="center"/>
              <w:rPr>
                <w:rFonts w:eastAsia="Times New Roman" w:cs="Times New Roman"/>
                <w:sz w:val="28"/>
                <w:szCs w:val="28"/>
              </w:rPr>
            </w:pPr>
            <w:r w:rsidRPr="001E4B0D">
              <w:rPr>
                <w:rFonts w:eastAsia="Times New Roman" w:cs="Times New Roman"/>
                <w:sz w:val="28"/>
                <w:szCs w:val="28"/>
              </w:rPr>
              <w:t>Более 5 узлов</w:t>
            </w:r>
          </w:p>
          <w:p w14:paraId="7D8214B6" w14:textId="43AC5AFC" w:rsidR="0090080E" w:rsidRPr="001E4B0D" w:rsidRDefault="00025523" w:rsidP="001E4B0D">
            <w:pPr>
              <w:spacing w:line="276" w:lineRule="auto"/>
              <w:ind w:firstLine="0"/>
              <w:jc w:val="center"/>
              <w:rPr>
                <w:rFonts w:eastAsia="Times New Roman" w:cs="Times New Roman"/>
                <w:sz w:val="28"/>
                <w:szCs w:val="28"/>
              </w:rPr>
            </w:pPr>
            <w:r w:rsidRPr="001E4B0D">
              <w:rPr>
                <w:rFonts w:eastAsia="Times New Roman" w:cs="Times New Roman"/>
                <w:sz w:val="28"/>
                <w:szCs w:val="28"/>
              </w:rPr>
              <w:t>Хотя бы один конглобатный элемент</w:t>
            </w:r>
          </w:p>
        </w:tc>
      </w:tr>
    </w:tbl>
    <w:p w14:paraId="20571918" w14:textId="77777777" w:rsidR="00C2060D" w:rsidRDefault="00C2060D" w:rsidP="001E4B0D">
      <w:pPr>
        <w:autoSpaceDE w:val="0"/>
        <w:autoSpaceDN w:val="0"/>
        <w:adjustRightInd w:val="0"/>
        <w:spacing w:line="276" w:lineRule="auto"/>
        <w:ind w:firstLine="0"/>
        <w:jc w:val="left"/>
        <w:rPr>
          <w:rFonts w:eastAsia="Times New Roman" w:cs="Times New Roman"/>
          <w:b/>
          <w:iCs/>
          <w:sz w:val="28"/>
          <w:szCs w:val="28"/>
        </w:rPr>
      </w:pPr>
    </w:p>
    <w:p w14:paraId="23AFCF6F" w14:textId="556BB6F8" w:rsidR="009D73D8" w:rsidRPr="00C2060D" w:rsidRDefault="009D73D8" w:rsidP="001E4B0D">
      <w:pPr>
        <w:autoSpaceDE w:val="0"/>
        <w:autoSpaceDN w:val="0"/>
        <w:adjustRightInd w:val="0"/>
        <w:spacing w:line="276" w:lineRule="auto"/>
        <w:ind w:firstLine="0"/>
        <w:jc w:val="left"/>
        <w:rPr>
          <w:rFonts w:eastAsia="Times New Roman" w:cs="Times New Roman"/>
          <w:b/>
          <w:iCs/>
          <w:sz w:val="28"/>
          <w:szCs w:val="28"/>
        </w:rPr>
      </w:pPr>
      <w:r w:rsidRPr="00C2060D">
        <w:rPr>
          <w:rFonts w:eastAsia="Times New Roman" w:cs="Times New Roman"/>
          <w:b/>
          <w:iCs/>
          <w:sz w:val="28"/>
          <w:szCs w:val="28"/>
        </w:rPr>
        <w:t>Комментарии:</w:t>
      </w:r>
    </w:p>
    <w:p w14:paraId="2AB5A1E7" w14:textId="62F89AA2" w:rsidR="009D73D8" w:rsidRPr="00C2060D" w:rsidRDefault="009D73D8" w:rsidP="00C2060D">
      <w:pPr>
        <w:pStyle w:val="afd"/>
        <w:numPr>
          <w:ilvl w:val="0"/>
          <w:numId w:val="38"/>
        </w:numPr>
        <w:autoSpaceDE w:val="0"/>
        <w:autoSpaceDN w:val="0"/>
        <w:adjustRightInd w:val="0"/>
        <w:spacing w:line="276" w:lineRule="auto"/>
        <w:rPr>
          <w:rFonts w:eastAsia="Times New Roman" w:cs="Times New Roman"/>
          <w:i/>
          <w:iCs/>
          <w:sz w:val="28"/>
          <w:szCs w:val="28"/>
        </w:rPr>
      </w:pPr>
      <w:r w:rsidRPr="00C2060D">
        <w:rPr>
          <w:rFonts w:eastAsia="Times New Roman" w:cs="Times New Roman"/>
          <w:i/>
          <w:iCs/>
          <w:sz w:val="28"/>
          <w:szCs w:val="28"/>
        </w:rPr>
        <w:t>подсчет элементов производится на коже лица;</w:t>
      </w:r>
    </w:p>
    <w:p w14:paraId="1510E6D3" w14:textId="213B9DAE" w:rsidR="009D73D8" w:rsidRPr="00C2060D" w:rsidRDefault="009D73D8" w:rsidP="00C2060D">
      <w:pPr>
        <w:pStyle w:val="afd"/>
        <w:numPr>
          <w:ilvl w:val="0"/>
          <w:numId w:val="38"/>
        </w:numPr>
        <w:autoSpaceDE w:val="0"/>
        <w:autoSpaceDN w:val="0"/>
        <w:adjustRightInd w:val="0"/>
        <w:spacing w:line="276" w:lineRule="auto"/>
        <w:rPr>
          <w:rFonts w:eastAsia="Times New Roman" w:cs="Times New Roman"/>
          <w:i/>
          <w:iCs/>
          <w:sz w:val="28"/>
          <w:szCs w:val="28"/>
        </w:rPr>
      </w:pPr>
      <w:r w:rsidRPr="00C2060D">
        <w:rPr>
          <w:rFonts w:eastAsia="Times New Roman" w:cs="Times New Roman"/>
          <w:i/>
          <w:iCs/>
          <w:sz w:val="28"/>
          <w:szCs w:val="28"/>
        </w:rPr>
        <w:t>при наличии поражения кожи туловища степень тяжести увеличивается на 1 пункт</w:t>
      </w:r>
      <w:r w:rsidR="0085006F" w:rsidRPr="00C2060D">
        <w:rPr>
          <w:rStyle w:val="ae"/>
          <w:rFonts w:cs="Times New Roman"/>
          <w:sz w:val="28"/>
          <w:szCs w:val="28"/>
        </w:rPr>
        <w:t>;</w:t>
      </w:r>
    </w:p>
    <w:p w14:paraId="4473E034" w14:textId="2B90FFB4" w:rsidR="009D73D8" w:rsidRPr="00C2060D" w:rsidRDefault="009D73D8" w:rsidP="00C2060D">
      <w:pPr>
        <w:pStyle w:val="afd"/>
        <w:numPr>
          <w:ilvl w:val="0"/>
          <w:numId w:val="38"/>
        </w:numPr>
        <w:autoSpaceDE w:val="0"/>
        <w:autoSpaceDN w:val="0"/>
        <w:adjustRightInd w:val="0"/>
        <w:spacing w:line="276" w:lineRule="auto"/>
        <w:jc w:val="left"/>
        <w:rPr>
          <w:rFonts w:eastAsia="Times New Roman" w:cs="Times New Roman"/>
          <w:i/>
          <w:iCs/>
          <w:sz w:val="28"/>
          <w:szCs w:val="28"/>
        </w:rPr>
      </w:pPr>
      <w:r w:rsidRPr="00C2060D">
        <w:rPr>
          <w:rFonts w:eastAsia="Times New Roman" w:cs="Times New Roman"/>
          <w:i/>
          <w:iCs/>
          <w:sz w:val="28"/>
          <w:szCs w:val="28"/>
        </w:rPr>
        <w:t>при наличии рубцов степень тяжести акне увеличивается на 1 пункт;</w:t>
      </w:r>
    </w:p>
    <w:p w14:paraId="5939BD5F" w14:textId="2CD068B2" w:rsidR="00D56996" w:rsidRPr="00C2060D" w:rsidRDefault="009D73D8" w:rsidP="00C2060D">
      <w:pPr>
        <w:pStyle w:val="afd"/>
        <w:numPr>
          <w:ilvl w:val="0"/>
          <w:numId w:val="38"/>
        </w:numPr>
        <w:spacing w:line="276" w:lineRule="auto"/>
        <w:rPr>
          <w:rFonts w:eastAsia="Times New Roman" w:cs="Times New Roman"/>
          <w:i/>
          <w:iCs/>
          <w:sz w:val="28"/>
          <w:szCs w:val="28"/>
        </w:rPr>
      </w:pPr>
      <w:r w:rsidRPr="00C2060D">
        <w:rPr>
          <w:rFonts w:eastAsia="Times New Roman" w:cs="Times New Roman"/>
          <w:i/>
          <w:iCs/>
          <w:sz w:val="28"/>
          <w:szCs w:val="28"/>
        </w:rPr>
        <w:t>при распространении воспалительных высыпаний за пределы себорейных зон степень тяжести акне увеличивается на 1 пункт.</w:t>
      </w:r>
    </w:p>
    <w:p w14:paraId="2C39A77D" w14:textId="251D9045" w:rsidR="00B63D51" w:rsidRPr="001E4B0D" w:rsidRDefault="00B63D51" w:rsidP="001E4B0D">
      <w:pPr>
        <w:spacing w:line="276" w:lineRule="auto"/>
        <w:ind w:firstLine="0"/>
        <w:jc w:val="left"/>
        <w:rPr>
          <w:rFonts w:eastAsia="Times New Roman" w:cs="Times New Roman"/>
          <w:i/>
          <w:iCs/>
          <w:sz w:val="28"/>
          <w:szCs w:val="28"/>
        </w:rPr>
      </w:pPr>
      <w:r w:rsidRPr="001E4B0D">
        <w:rPr>
          <w:rFonts w:eastAsia="Times New Roman" w:cs="Times New Roman"/>
          <w:i/>
          <w:iCs/>
          <w:sz w:val="28"/>
          <w:szCs w:val="28"/>
        </w:rPr>
        <w:t>Примечание: В круглых скобках указан шифр в соответствии с МКБ-10, в квадратных скобках указан шифр в соответствии с МКБ-11.</w:t>
      </w:r>
    </w:p>
    <w:p w14:paraId="2E294D87" w14:textId="77777777" w:rsidR="00B63D51" w:rsidRPr="001E4B0D" w:rsidRDefault="00B63D51" w:rsidP="001E4B0D">
      <w:pPr>
        <w:pStyle w:val="afb"/>
        <w:spacing w:beforeAutospacing="0" w:afterAutospacing="0" w:line="276" w:lineRule="auto"/>
        <w:rPr>
          <w:color w:val="FF0000"/>
          <w:sz w:val="28"/>
          <w:szCs w:val="28"/>
        </w:rPr>
      </w:pPr>
    </w:p>
    <w:p w14:paraId="5A442B92" w14:textId="2A0C1FB6" w:rsidR="00A070E5" w:rsidRPr="001E4B0D" w:rsidRDefault="00A070E5" w:rsidP="001E4B0D">
      <w:pPr>
        <w:pStyle w:val="afb"/>
        <w:spacing w:beforeAutospacing="0" w:afterAutospacing="0" w:line="276" w:lineRule="auto"/>
        <w:rPr>
          <w:rFonts w:eastAsiaTheme="minorEastAsia"/>
          <w:sz w:val="28"/>
          <w:szCs w:val="28"/>
        </w:rPr>
      </w:pPr>
      <w:r w:rsidRPr="001E4B0D">
        <w:rPr>
          <w:sz w:val="28"/>
          <w:szCs w:val="28"/>
        </w:rPr>
        <w:t>У женщин выделяют 3 подтипа акне:</w:t>
      </w:r>
    </w:p>
    <w:p w14:paraId="04485EFA" w14:textId="77777777" w:rsidR="00A070E5" w:rsidRPr="001E4B0D" w:rsidRDefault="00A070E5" w:rsidP="00C2060D">
      <w:pPr>
        <w:numPr>
          <w:ilvl w:val="0"/>
          <w:numId w:val="39"/>
        </w:numPr>
        <w:spacing w:line="276" w:lineRule="auto"/>
        <w:jc w:val="left"/>
        <w:rPr>
          <w:rFonts w:eastAsia="Times New Roman" w:cs="Times New Roman"/>
          <w:sz w:val="28"/>
          <w:szCs w:val="28"/>
        </w:rPr>
      </w:pPr>
      <w:r w:rsidRPr="001E4B0D">
        <w:rPr>
          <w:rFonts w:eastAsia="Times New Roman" w:cs="Times New Roman"/>
          <w:sz w:val="28"/>
          <w:szCs w:val="28"/>
        </w:rPr>
        <w:t>стойкие (персистирующие) акне, которые наблюдаются примерно у 80% женщин;</w:t>
      </w:r>
    </w:p>
    <w:p w14:paraId="6770559D" w14:textId="77777777" w:rsidR="00A070E5" w:rsidRPr="001E4B0D" w:rsidRDefault="00A070E5" w:rsidP="00C2060D">
      <w:pPr>
        <w:numPr>
          <w:ilvl w:val="0"/>
          <w:numId w:val="39"/>
        </w:numPr>
        <w:spacing w:line="276" w:lineRule="auto"/>
        <w:jc w:val="left"/>
        <w:rPr>
          <w:rFonts w:eastAsia="Times New Roman" w:cs="Times New Roman"/>
          <w:sz w:val="28"/>
          <w:szCs w:val="28"/>
        </w:rPr>
      </w:pPr>
      <w:r w:rsidRPr="001E4B0D">
        <w:rPr>
          <w:rFonts w:eastAsia="Times New Roman" w:cs="Times New Roman"/>
          <w:sz w:val="28"/>
          <w:szCs w:val="28"/>
        </w:rPr>
        <w:t>акне с поздним началом;</w:t>
      </w:r>
    </w:p>
    <w:p w14:paraId="5B915C19" w14:textId="77777777" w:rsidR="00A070E5" w:rsidRPr="001E4B0D" w:rsidRDefault="00A070E5" w:rsidP="00C2060D">
      <w:pPr>
        <w:numPr>
          <w:ilvl w:val="0"/>
          <w:numId w:val="39"/>
        </w:numPr>
        <w:spacing w:line="276" w:lineRule="auto"/>
        <w:jc w:val="left"/>
        <w:rPr>
          <w:rFonts w:eastAsia="Times New Roman" w:cs="Times New Roman"/>
          <w:sz w:val="28"/>
          <w:szCs w:val="28"/>
        </w:rPr>
      </w:pPr>
      <w:r w:rsidRPr="001E4B0D">
        <w:rPr>
          <w:rFonts w:eastAsia="Times New Roman" w:cs="Times New Roman"/>
          <w:sz w:val="28"/>
          <w:szCs w:val="28"/>
        </w:rPr>
        <w:t>рецидивирующие акне.</w:t>
      </w:r>
    </w:p>
    <w:p w14:paraId="728712C8" w14:textId="77777777" w:rsidR="00A070E5" w:rsidRPr="001E4B0D" w:rsidRDefault="00A070E5" w:rsidP="001E4B0D">
      <w:pPr>
        <w:pStyle w:val="afb"/>
        <w:spacing w:beforeAutospacing="0" w:afterAutospacing="0" w:line="276" w:lineRule="auto"/>
        <w:rPr>
          <w:rFonts w:eastAsiaTheme="minorEastAsia"/>
          <w:sz w:val="28"/>
          <w:szCs w:val="28"/>
        </w:rPr>
      </w:pPr>
      <w:r w:rsidRPr="001E4B0D">
        <w:rPr>
          <w:sz w:val="28"/>
          <w:szCs w:val="28"/>
        </w:rPr>
        <w:t>При акне у взрослых женщин выделяют следующие степени тяжести:</w:t>
      </w:r>
    </w:p>
    <w:p w14:paraId="42E86B7B" w14:textId="77777777" w:rsidR="00A070E5" w:rsidRPr="001E4B0D" w:rsidRDefault="00A070E5" w:rsidP="00C2060D">
      <w:pPr>
        <w:numPr>
          <w:ilvl w:val="0"/>
          <w:numId w:val="40"/>
        </w:numPr>
        <w:spacing w:line="276" w:lineRule="auto"/>
        <w:rPr>
          <w:rFonts w:eastAsia="Times New Roman" w:cs="Times New Roman"/>
          <w:sz w:val="28"/>
          <w:szCs w:val="28"/>
        </w:rPr>
      </w:pPr>
      <w:r w:rsidRPr="001E4B0D">
        <w:rPr>
          <w:rFonts w:eastAsia="Times New Roman" w:cs="Times New Roman"/>
          <w:sz w:val="28"/>
          <w:szCs w:val="28"/>
        </w:rPr>
        <w:t>комедоны в нижней 1/3 лица, переносицы;</w:t>
      </w:r>
    </w:p>
    <w:p w14:paraId="69702C04" w14:textId="77777777" w:rsidR="00A070E5" w:rsidRPr="001E4B0D" w:rsidRDefault="00A070E5" w:rsidP="00C2060D">
      <w:pPr>
        <w:numPr>
          <w:ilvl w:val="0"/>
          <w:numId w:val="40"/>
        </w:numPr>
        <w:spacing w:line="276" w:lineRule="auto"/>
        <w:rPr>
          <w:rFonts w:eastAsia="Times New Roman" w:cs="Times New Roman"/>
          <w:sz w:val="28"/>
          <w:szCs w:val="28"/>
        </w:rPr>
      </w:pPr>
      <w:r w:rsidRPr="001E4B0D">
        <w:rPr>
          <w:rFonts w:eastAsia="Times New Roman" w:cs="Times New Roman"/>
          <w:sz w:val="28"/>
          <w:szCs w:val="28"/>
        </w:rPr>
        <w:t>воспалительный подтип: легкое течение с папулами;</w:t>
      </w:r>
    </w:p>
    <w:p w14:paraId="0F558998" w14:textId="77777777" w:rsidR="00A070E5" w:rsidRPr="001E4B0D" w:rsidRDefault="00F40966" w:rsidP="00C2060D">
      <w:pPr>
        <w:numPr>
          <w:ilvl w:val="0"/>
          <w:numId w:val="40"/>
        </w:numPr>
        <w:spacing w:line="276" w:lineRule="auto"/>
        <w:rPr>
          <w:rFonts w:eastAsia="Times New Roman" w:cs="Times New Roman"/>
          <w:sz w:val="28"/>
          <w:szCs w:val="28"/>
        </w:rPr>
      </w:pPr>
      <w:r w:rsidRPr="001E4B0D">
        <w:rPr>
          <w:rFonts w:eastAsia="Times New Roman" w:cs="Times New Roman"/>
          <w:sz w:val="28"/>
          <w:szCs w:val="28"/>
        </w:rPr>
        <w:t xml:space="preserve">воспалительный подтип: легкое, </w:t>
      </w:r>
      <w:r w:rsidR="00A070E5" w:rsidRPr="001E4B0D">
        <w:rPr>
          <w:rFonts w:eastAsia="Times New Roman" w:cs="Times New Roman"/>
          <w:sz w:val="28"/>
          <w:szCs w:val="28"/>
        </w:rPr>
        <w:t>среднетяжелое течение с папулопустулами;</w:t>
      </w:r>
    </w:p>
    <w:p w14:paraId="5F8C5486" w14:textId="77777777" w:rsidR="00A070E5" w:rsidRPr="001E4B0D" w:rsidRDefault="00A070E5" w:rsidP="00C2060D">
      <w:pPr>
        <w:numPr>
          <w:ilvl w:val="0"/>
          <w:numId w:val="40"/>
        </w:numPr>
        <w:spacing w:line="276" w:lineRule="auto"/>
        <w:rPr>
          <w:rFonts w:eastAsia="Times New Roman" w:cs="Times New Roman"/>
          <w:sz w:val="28"/>
          <w:szCs w:val="28"/>
        </w:rPr>
      </w:pPr>
      <w:r w:rsidRPr="001E4B0D">
        <w:rPr>
          <w:rFonts w:eastAsia="Times New Roman" w:cs="Times New Roman"/>
          <w:sz w:val="28"/>
          <w:szCs w:val="28"/>
        </w:rPr>
        <w:t>воспалительный подтип: тяжелое течение с папулопустулами;</w:t>
      </w:r>
    </w:p>
    <w:p w14:paraId="25937D63" w14:textId="77777777" w:rsidR="00A070E5" w:rsidRPr="001E4B0D" w:rsidRDefault="00A070E5" w:rsidP="00790D9F">
      <w:pPr>
        <w:numPr>
          <w:ilvl w:val="0"/>
          <w:numId w:val="40"/>
        </w:numPr>
        <w:spacing w:after="240" w:line="276" w:lineRule="auto"/>
        <w:rPr>
          <w:rFonts w:eastAsia="Times New Roman" w:cs="Times New Roman"/>
          <w:sz w:val="28"/>
          <w:szCs w:val="28"/>
        </w:rPr>
      </w:pPr>
      <w:r w:rsidRPr="001E4B0D">
        <w:rPr>
          <w:rFonts w:eastAsia="Times New Roman" w:cs="Times New Roman"/>
          <w:sz w:val="28"/>
          <w:szCs w:val="28"/>
        </w:rPr>
        <w:t>воспалительный подтип: тяжелое течение с узлами</w:t>
      </w:r>
      <w:r w:rsidR="00204B06" w:rsidRPr="001E4B0D">
        <w:rPr>
          <w:rFonts w:eastAsia="Times New Roman" w:cs="Times New Roman"/>
          <w:sz w:val="28"/>
          <w:szCs w:val="28"/>
        </w:rPr>
        <w:t xml:space="preserve"> [8]</w:t>
      </w:r>
      <w:r w:rsidRPr="001E4B0D">
        <w:rPr>
          <w:rFonts w:eastAsia="Times New Roman" w:cs="Times New Roman"/>
          <w:sz w:val="28"/>
          <w:szCs w:val="28"/>
        </w:rPr>
        <w:t>.</w:t>
      </w:r>
    </w:p>
    <w:p w14:paraId="263DF73D" w14:textId="77777777" w:rsidR="00A070E5" w:rsidRPr="001E4B0D" w:rsidRDefault="00A070E5" w:rsidP="001E4B0D">
      <w:pPr>
        <w:pStyle w:val="afb"/>
        <w:spacing w:beforeAutospacing="0" w:afterAutospacing="0" w:line="276" w:lineRule="auto"/>
        <w:rPr>
          <w:rFonts w:eastAsiaTheme="minorEastAsia"/>
          <w:sz w:val="28"/>
          <w:szCs w:val="28"/>
        </w:rPr>
      </w:pPr>
      <w:r w:rsidRPr="001E4B0D">
        <w:rPr>
          <w:sz w:val="28"/>
          <w:szCs w:val="28"/>
        </w:rPr>
        <w:t>Акне у детей</w:t>
      </w:r>
      <w:r w:rsidR="00A077FE" w:rsidRPr="001E4B0D">
        <w:rPr>
          <w:sz w:val="28"/>
          <w:szCs w:val="28"/>
        </w:rPr>
        <w:t xml:space="preserve"> [11]</w:t>
      </w:r>
      <w:r w:rsidRPr="001E4B0D">
        <w:rPr>
          <w:sz w:val="28"/>
          <w:szCs w:val="28"/>
        </w:rPr>
        <w:t>:</w:t>
      </w:r>
    </w:p>
    <w:p w14:paraId="3242A272" w14:textId="5597752D" w:rsidR="00A070E5" w:rsidRPr="001E4B0D" w:rsidRDefault="00A070E5" w:rsidP="00C2060D">
      <w:pPr>
        <w:spacing w:line="276" w:lineRule="auto"/>
        <w:rPr>
          <w:rFonts w:eastAsia="Times New Roman" w:cs="Times New Roman"/>
          <w:sz w:val="28"/>
          <w:szCs w:val="28"/>
        </w:rPr>
      </w:pPr>
      <w:r w:rsidRPr="00C2060D">
        <w:rPr>
          <w:rFonts w:eastAsia="Times New Roman" w:cs="Times New Roman"/>
          <w:i/>
          <w:sz w:val="28"/>
          <w:szCs w:val="28"/>
        </w:rPr>
        <w:t>Акне новорожденных</w:t>
      </w:r>
      <w:r w:rsidR="00077C9D" w:rsidRPr="00C2060D">
        <w:rPr>
          <w:rFonts w:eastAsia="Times New Roman" w:cs="Times New Roman"/>
          <w:i/>
          <w:sz w:val="28"/>
          <w:szCs w:val="28"/>
        </w:rPr>
        <w:t xml:space="preserve"> (</w:t>
      </w:r>
      <w:r w:rsidR="001A7972" w:rsidRPr="00C2060D">
        <w:rPr>
          <w:rFonts w:eastAsia="Times New Roman" w:cs="Times New Roman"/>
          <w:i/>
          <w:sz w:val="28"/>
          <w:szCs w:val="28"/>
        </w:rPr>
        <w:t xml:space="preserve">в возрасте </w:t>
      </w:r>
      <w:r w:rsidR="00077C9D" w:rsidRPr="00C2060D">
        <w:rPr>
          <w:rFonts w:eastAsia="Times New Roman" w:cs="Times New Roman"/>
          <w:i/>
          <w:sz w:val="28"/>
          <w:szCs w:val="28"/>
        </w:rPr>
        <w:t>до 1 месяца)</w:t>
      </w:r>
      <w:r w:rsidRPr="001E4B0D">
        <w:rPr>
          <w:rFonts w:eastAsia="Times New Roman" w:cs="Times New Roman"/>
          <w:sz w:val="28"/>
          <w:szCs w:val="28"/>
        </w:rPr>
        <w:t xml:space="preserve"> </w:t>
      </w:r>
      <w:r w:rsidR="00790D9F">
        <w:rPr>
          <w:rFonts w:eastAsia="Times New Roman" w:cs="Times New Roman"/>
          <w:sz w:val="28"/>
          <w:szCs w:val="28"/>
        </w:rPr>
        <w:t>наблюдаются</w:t>
      </w:r>
      <w:r w:rsidRPr="001E4B0D">
        <w:rPr>
          <w:rFonts w:eastAsia="Times New Roman" w:cs="Times New Roman"/>
          <w:sz w:val="28"/>
          <w:szCs w:val="28"/>
        </w:rPr>
        <w:t xml:space="preserve"> у 20% новорожденных. Связаны с гормональным кризом, повышенным уровнем тестостерона у матери или приемом ряда медикаментов матерью в последнем триместре беременности (системные глюкокортикостероиды и др.).</w:t>
      </w:r>
    </w:p>
    <w:p w14:paraId="415ECD99" w14:textId="028EB1A4" w:rsidR="00A070E5" w:rsidRPr="001E4B0D" w:rsidRDefault="00A070E5" w:rsidP="00C2060D">
      <w:pPr>
        <w:spacing w:line="276" w:lineRule="auto"/>
        <w:rPr>
          <w:rFonts w:eastAsia="Times New Roman" w:cs="Times New Roman"/>
          <w:sz w:val="28"/>
          <w:szCs w:val="28"/>
        </w:rPr>
      </w:pPr>
      <w:r w:rsidRPr="00C2060D">
        <w:rPr>
          <w:rFonts w:eastAsia="Times New Roman" w:cs="Times New Roman"/>
          <w:i/>
          <w:sz w:val="28"/>
          <w:szCs w:val="28"/>
        </w:rPr>
        <w:lastRenderedPageBreak/>
        <w:t xml:space="preserve">Акне раннего детского возраста </w:t>
      </w:r>
      <w:r w:rsidR="006C2C25" w:rsidRPr="00C2060D">
        <w:rPr>
          <w:rFonts w:eastAsia="Times New Roman" w:cs="Times New Roman"/>
          <w:i/>
          <w:sz w:val="28"/>
          <w:szCs w:val="28"/>
        </w:rPr>
        <w:t>(</w:t>
      </w:r>
      <w:r w:rsidR="001A7972" w:rsidRPr="00C2060D">
        <w:rPr>
          <w:rFonts w:eastAsia="Times New Roman" w:cs="Times New Roman"/>
          <w:i/>
          <w:sz w:val="28"/>
          <w:szCs w:val="28"/>
        </w:rPr>
        <w:t xml:space="preserve">в возрасте </w:t>
      </w:r>
      <w:r w:rsidR="006C2C25" w:rsidRPr="00C2060D">
        <w:rPr>
          <w:rFonts w:eastAsia="Times New Roman" w:cs="Times New Roman"/>
          <w:i/>
          <w:sz w:val="28"/>
          <w:szCs w:val="28"/>
        </w:rPr>
        <w:t>до 1 года)</w:t>
      </w:r>
      <w:r w:rsidR="00790D9F">
        <w:rPr>
          <w:rFonts w:eastAsia="Times New Roman" w:cs="Times New Roman"/>
          <w:sz w:val="28"/>
          <w:szCs w:val="28"/>
        </w:rPr>
        <w:t xml:space="preserve"> б</w:t>
      </w:r>
      <w:r w:rsidRPr="001E4B0D">
        <w:rPr>
          <w:rFonts w:eastAsia="Times New Roman" w:cs="Times New Roman"/>
          <w:sz w:val="28"/>
          <w:szCs w:val="28"/>
        </w:rPr>
        <w:t>олеют чаще мальчики.</w:t>
      </w:r>
      <w:r w:rsidR="006C2C25" w:rsidRPr="001E4B0D">
        <w:rPr>
          <w:rFonts w:eastAsia="Times New Roman" w:cs="Times New Roman"/>
          <w:sz w:val="28"/>
          <w:szCs w:val="28"/>
        </w:rPr>
        <w:t xml:space="preserve"> Выявлена ассоциация акне раннего детского возраста с более тяжелым течением акне в пубертатном периоде.</w:t>
      </w:r>
    </w:p>
    <w:p w14:paraId="6D024CC8" w14:textId="7C9B3C2E" w:rsidR="00A070E5" w:rsidRPr="001E4B0D" w:rsidRDefault="00A070E5" w:rsidP="00C2060D">
      <w:pPr>
        <w:spacing w:line="276" w:lineRule="auto"/>
        <w:rPr>
          <w:rFonts w:eastAsia="Times New Roman" w:cs="Times New Roman"/>
          <w:sz w:val="28"/>
          <w:szCs w:val="28"/>
        </w:rPr>
      </w:pPr>
      <w:r w:rsidRPr="00C2060D">
        <w:rPr>
          <w:rFonts w:eastAsia="Times New Roman" w:cs="Times New Roman"/>
          <w:i/>
          <w:sz w:val="28"/>
          <w:szCs w:val="28"/>
        </w:rPr>
        <w:t>Акне среднего детского возраста</w:t>
      </w:r>
      <w:r w:rsidR="006C2C25" w:rsidRPr="00C2060D">
        <w:rPr>
          <w:rFonts w:eastAsia="Times New Roman" w:cs="Times New Roman"/>
          <w:i/>
          <w:sz w:val="28"/>
          <w:szCs w:val="28"/>
        </w:rPr>
        <w:t xml:space="preserve"> (</w:t>
      </w:r>
      <w:r w:rsidR="001A7972" w:rsidRPr="00C2060D">
        <w:rPr>
          <w:rFonts w:eastAsia="Times New Roman" w:cs="Times New Roman"/>
          <w:i/>
          <w:sz w:val="28"/>
          <w:szCs w:val="28"/>
        </w:rPr>
        <w:t xml:space="preserve">в возрасте </w:t>
      </w:r>
      <w:r w:rsidR="006C2C25" w:rsidRPr="00C2060D">
        <w:rPr>
          <w:rFonts w:eastAsia="Times New Roman" w:cs="Times New Roman"/>
          <w:i/>
          <w:sz w:val="28"/>
          <w:szCs w:val="28"/>
        </w:rPr>
        <w:t>1-7 лет)</w:t>
      </w:r>
      <w:r w:rsidRPr="001E4B0D">
        <w:rPr>
          <w:rFonts w:eastAsia="Times New Roman" w:cs="Times New Roman"/>
          <w:sz w:val="28"/>
          <w:szCs w:val="28"/>
        </w:rPr>
        <w:t xml:space="preserve"> </w:t>
      </w:r>
      <w:r w:rsidR="00790D9F">
        <w:rPr>
          <w:rFonts w:eastAsia="Times New Roman" w:cs="Times New Roman"/>
          <w:sz w:val="28"/>
          <w:szCs w:val="28"/>
        </w:rPr>
        <w:t>наблюдаются</w:t>
      </w:r>
      <w:r w:rsidRPr="001E4B0D">
        <w:rPr>
          <w:rFonts w:eastAsia="Times New Roman" w:cs="Times New Roman"/>
          <w:sz w:val="28"/>
          <w:szCs w:val="28"/>
        </w:rPr>
        <w:t xml:space="preserve"> редко. Высыпания локализуются преимущественно на коже лица и представлены комедонами и воспалительными акне. Ассоциированы с риском сопутствующих гиперандрогенных состояний (врожденная гиперплазия надпочечников, андроген-продуцирующая опухоль).</w:t>
      </w:r>
    </w:p>
    <w:p w14:paraId="0DDACEFB" w14:textId="75BDC002" w:rsidR="006C2C25" w:rsidRPr="001E4B0D" w:rsidRDefault="006C2C25" w:rsidP="00790D9F">
      <w:pPr>
        <w:spacing w:line="276" w:lineRule="auto"/>
        <w:rPr>
          <w:rFonts w:eastAsia="Times New Roman" w:cs="Times New Roman"/>
          <w:sz w:val="28"/>
          <w:szCs w:val="28"/>
        </w:rPr>
      </w:pPr>
      <w:r w:rsidRPr="00790D9F">
        <w:rPr>
          <w:rFonts w:eastAsia="Times New Roman" w:cs="Times New Roman"/>
          <w:i/>
          <w:sz w:val="28"/>
          <w:szCs w:val="28"/>
        </w:rPr>
        <w:t>Предподростковые (преадолесцентные) акне (</w:t>
      </w:r>
      <w:r w:rsidR="001A7972" w:rsidRPr="00790D9F">
        <w:rPr>
          <w:rFonts w:eastAsia="Times New Roman" w:cs="Times New Roman"/>
          <w:i/>
          <w:sz w:val="28"/>
          <w:szCs w:val="28"/>
        </w:rPr>
        <w:t xml:space="preserve">в возрасте </w:t>
      </w:r>
      <w:r w:rsidRPr="00790D9F">
        <w:rPr>
          <w:rFonts w:eastAsia="Times New Roman" w:cs="Times New Roman"/>
          <w:i/>
          <w:sz w:val="28"/>
          <w:szCs w:val="28"/>
        </w:rPr>
        <w:t>7-12 лет)</w:t>
      </w:r>
      <w:r w:rsidRPr="001E4B0D">
        <w:rPr>
          <w:rFonts w:eastAsia="Times New Roman" w:cs="Times New Roman"/>
          <w:sz w:val="28"/>
          <w:szCs w:val="28"/>
        </w:rPr>
        <w:t xml:space="preserve"> </w:t>
      </w:r>
      <w:r w:rsidR="00077C9D" w:rsidRPr="001E4B0D">
        <w:rPr>
          <w:rFonts w:eastAsia="Times New Roman" w:cs="Times New Roman"/>
          <w:sz w:val="28"/>
          <w:szCs w:val="28"/>
        </w:rPr>
        <w:t>развиваются в связи с истинным преждевременным половым созреванием.</w:t>
      </w:r>
    </w:p>
    <w:p w14:paraId="7FD23111" w14:textId="4AF16E2E" w:rsidR="00077C9D" w:rsidRPr="001E4B0D" w:rsidRDefault="00077C9D" w:rsidP="00790D9F">
      <w:pPr>
        <w:spacing w:line="276" w:lineRule="auto"/>
        <w:rPr>
          <w:rFonts w:eastAsia="Times New Roman" w:cs="Times New Roman"/>
          <w:sz w:val="28"/>
          <w:szCs w:val="28"/>
        </w:rPr>
      </w:pPr>
      <w:r w:rsidRPr="00790D9F">
        <w:rPr>
          <w:rFonts w:eastAsia="Times New Roman" w:cs="Times New Roman"/>
          <w:i/>
          <w:sz w:val="28"/>
          <w:szCs w:val="28"/>
        </w:rPr>
        <w:t xml:space="preserve">Подростковые </w:t>
      </w:r>
      <w:r w:rsidR="0085006F" w:rsidRPr="00790D9F">
        <w:rPr>
          <w:rFonts w:eastAsia="Times New Roman" w:cs="Times New Roman"/>
          <w:i/>
          <w:sz w:val="28"/>
          <w:szCs w:val="28"/>
        </w:rPr>
        <w:t xml:space="preserve">(юношеские, вульгарные) </w:t>
      </w:r>
      <w:r w:rsidRPr="00790D9F">
        <w:rPr>
          <w:rFonts w:eastAsia="Times New Roman" w:cs="Times New Roman"/>
          <w:i/>
          <w:sz w:val="28"/>
          <w:szCs w:val="28"/>
        </w:rPr>
        <w:t>акне</w:t>
      </w:r>
      <w:r w:rsidR="0085006F" w:rsidRPr="00790D9F">
        <w:rPr>
          <w:rFonts w:eastAsia="Times New Roman" w:cs="Times New Roman"/>
          <w:i/>
          <w:sz w:val="28"/>
          <w:szCs w:val="28"/>
        </w:rPr>
        <w:t xml:space="preserve"> (</w:t>
      </w:r>
      <w:r w:rsidR="001A7972" w:rsidRPr="00790D9F">
        <w:rPr>
          <w:rFonts w:eastAsia="Times New Roman" w:cs="Times New Roman"/>
          <w:i/>
          <w:sz w:val="28"/>
          <w:szCs w:val="28"/>
        </w:rPr>
        <w:t xml:space="preserve">в возрасте </w:t>
      </w:r>
      <w:r w:rsidR="0085006F" w:rsidRPr="00790D9F">
        <w:rPr>
          <w:rFonts w:eastAsia="Times New Roman" w:cs="Times New Roman"/>
          <w:i/>
          <w:sz w:val="28"/>
          <w:szCs w:val="28"/>
        </w:rPr>
        <w:t xml:space="preserve">12-19 лет) </w:t>
      </w:r>
      <w:r w:rsidR="00790D9F">
        <w:rPr>
          <w:rFonts w:eastAsia="Times New Roman" w:cs="Times New Roman"/>
          <w:sz w:val="28"/>
          <w:szCs w:val="28"/>
        </w:rPr>
        <w:t>наблюдаются</w:t>
      </w:r>
      <w:r w:rsidR="00790D9F" w:rsidRPr="001E4B0D">
        <w:rPr>
          <w:rFonts w:eastAsia="Times New Roman" w:cs="Times New Roman"/>
          <w:sz w:val="28"/>
          <w:szCs w:val="28"/>
        </w:rPr>
        <w:t xml:space="preserve"> </w:t>
      </w:r>
      <w:r w:rsidR="0085006F" w:rsidRPr="001E4B0D">
        <w:rPr>
          <w:rFonts w:eastAsia="Times New Roman" w:cs="Times New Roman"/>
          <w:sz w:val="28"/>
          <w:szCs w:val="28"/>
        </w:rPr>
        <w:t>часто, связаны с периодом пубертата [11].</w:t>
      </w:r>
    </w:p>
    <w:p w14:paraId="13340A0F" w14:textId="77777777" w:rsidR="00077C9D" w:rsidRPr="001E4B0D" w:rsidRDefault="00077C9D" w:rsidP="001E4B0D">
      <w:pPr>
        <w:spacing w:line="276" w:lineRule="auto"/>
        <w:ind w:left="993" w:firstLine="0"/>
        <w:rPr>
          <w:rFonts w:eastAsia="Times New Roman" w:cs="Times New Roman"/>
          <w:sz w:val="28"/>
          <w:szCs w:val="28"/>
        </w:rPr>
      </w:pPr>
    </w:p>
    <w:p w14:paraId="0C488B92" w14:textId="4406D3E7" w:rsidR="00A70F44" w:rsidRPr="001E4B0D" w:rsidRDefault="00B46390" w:rsidP="00790D9F">
      <w:pPr>
        <w:pStyle w:val="2"/>
        <w:numPr>
          <w:ilvl w:val="1"/>
          <w:numId w:val="36"/>
        </w:numPr>
        <w:spacing w:before="0" w:line="276" w:lineRule="auto"/>
        <w:rPr>
          <w:sz w:val="28"/>
          <w:szCs w:val="28"/>
        </w:rPr>
      </w:pPr>
      <w:bookmarkStart w:id="17" w:name="_Toc228347462"/>
      <w:r w:rsidRPr="001E4B0D">
        <w:rPr>
          <w:sz w:val="28"/>
          <w:szCs w:val="28"/>
        </w:rPr>
        <w:t>Клиническая картина</w:t>
      </w:r>
      <w:r w:rsidR="00A70F44" w:rsidRPr="001E4B0D">
        <w:rPr>
          <w:sz w:val="28"/>
          <w:szCs w:val="28"/>
        </w:rPr>
        <w:t xml:space="preserve"> </w:t>
      </w:r>
      <w:r w:rsidR="00A70F44" w:rsidRPr="001E4B0D">
        <w:rPr>
          <w:color w:val="333333"/>
          <w:sz w:val="28"/>
          <w:szCs w:val="28"/>
          <w:shd w:val="clear" w:color="auto" w:fill="FFFFFF"/>
        </w:rPr>
        <w:t>заболевания или состояния (группы заболеваний или состояний)</w:t>
      </w:r>
      <w:bookmarkEnd w:id="17"/>
    </w:p>
    <w:p w14:paraId="47E10822" w14:textId="680D20AE" w:rsidR="00790D9F" w:rsidRPr="00790D9F" w:rsidRDefault="006D57E2" w:rsidP="00790D9F">
      <w:pPr>
        <w:pStyle w:val="afb"/>
        <w:spacing w:beforeAutospacing="0" w:afterAutospacing="0" w:line="276" w:lineRule="auto"/>
        <w:rPr>
          <w:rFonts w:eastAsiaTheme="minorEastAsia"/>
          <w:sz w:val="28"/>
          <w:szCs w:val="28"/>
        </w:rPr>
      </w:pPr>
      <w:r w:rsidRPr="001E4B0D">
        <w:rPr>
          <w:sz w:val="28"/>
          <w:szCs w:val="28"/>
        </w:rPr>
        <w:t>Среди объективных симптомов у взрослых лиц наблюдаются</w:t>
      </w:r>
      <w:r w:rsidR="00A077FE" w:rsidRPr="001E4B0D">
        <w:rPr>
          <w:sz w:val="28"/>
          <w:szCs w:val="28"/>
        </w:rPr>
        <w:t xml:space="preserve"> [5-7]</w:t>
      </w:r>
      <w:r w:rsidR="00790D9F">
        <w:rPr>
          <w:sz w:val="28"/>
          <w:szCs w:val="28"/>
        </w:rPr>
        <w:t xml:space="preserve">: </w:t>
      </w:r>
    </w:p>
    <w:p w14:paraId="42D2E056" w14:textId="77777777" w:rsidR="00790D9F" w:rsidRDefault="00B07CAB" w:rsidP="00790D9F">
      <w:pPr>
        <w:pStyle w:val="afb"/>
        <w:numPr>
          <w:ilvl w:val="0"/>
          <w:numId w:val="41"/>
        </w:numPr>
        <w:spacing w:beforeAutospacing="0" w:afterAutospacing="0" w:line="276" w:lineRule="auto"/>
        <w:ind w:left="426"/>
        <w:rPr>
          <w:rFonts w:eastAsiaTheme="minorEastAsia"/>
          <w:sz w:val="28"/>
          <w:szCs w:val="28"/>
        </w:rPr>
      </w:pPr>
      <w:r w:rsidRPr="001E4B0D">
        <w:rPr>
          <w:sz w:val="28"/>
          <w:szCs w:val="28"/>
        </w:rPr>
        <w:t>высыпания</w:t>
      </w:r>
      <w:r w:rsidR="006D57E2" w:rsidRPr="001E4B0D">
        <w:rPr>
          <w:sz w:val="28"/>
          <w:szCs w:val="28"/>
        </w:rPr>
        <w:t>, локализующиеся преимущественно на коже лица, верхних конечностей, верхней части груди и спины и проявляющиеся</w:t>
      </w:r>
      <w:r w:rsidRPr="001E4B0D">
        <w:rPr>
          <w:sz w:val="28"/>
          <w:szCs w:val="28"/>
        </w:rPr>
        <w:t>:</w:t>
      </w:r>
    </w:p>
    <w:p w14:paraId="03002A01" w14:textId="77777777" w:rsidR="00790D9F" w:rsidRDefault="001D5ED4" w:rsidP="00790D9F">
      <w:pPr>
        <w:pStyle w:val="afb"/>
        <w:numPr>
          <w:ilvl w:val="1"/>
          <w:numId w:val="41"/>
        </w:numPr>
        <w:spacing w:beforeAutospacing="0" w:afterAutospacing="0" w:line="276" w:lineRule="auto"/>
        <w:ind w:left="993" w:hanging="284"/>
        <w:rPr>
          <w:rFonts w:eastAsiaTheme="minorEastAsia"/>
          <w:sz w:val="28"/>
          <w:szCs w:val="28"/>
        </w:rPr>
      </w:pPr>
      <w:r w:rsidRPr="00790D9F">
        <w:rPr>
          <w:sz w:val="28"/>
          <w:szCs w:val="28"/>
        </w:rPr>
        <w:t>комедонами открытыми и закрытыми – клиническим проявлением скопления кожного сала и кератина в волосяном фолликуле;</w:t>
      </w:r>
    </w:p>
    <w:p w14:paraId="5FD613FB" w14:textId="77777777" w:rsidR="00790D9F" w:rsidRDefault="00B07CAB" w:rsidP="00790D9F">
      <w:pPr>
        <w:pStyle w:val="afb"/>
        <w:numPr>
          <w:ilvl w:val="1"/>
          <w:numId w:val="41"/>
        </w:numPr>
        <w:spacing w:beforeAutospacing="0" w:afterAutospacing="0" w:line="276" w:lineRule="auto"/>
        <w:ind w:left="993" w:hanging="284"/>
        <w:rPr>
          <w:rFonts w:eastAsiaTheme="minorEastAsia"/>
          <w:sz w:val="28"/>
          <w:szCs w:val="28"/>
        </w:rPr>
      </w:pPr>
      <w:r w:rsidRPr="00790D9F">
        <w:rPr>
          <w:sz w:val="28"/>
          <w:szCs w:val="28"/>
        </w:rPr>
        <w:t xml:space="preserve">при </w:t>
      </w:r>
      <w:r w:rsidR="006D57E2" w:rsidRPr="00790D9F">
        <w:rPr>
          <w:sz w:val="28"/>
          <w:szCs w:val="28"/>
        </w:rPr>
        <w:t>папулезны</w:t>
      </w:r>
      <w:r w:rsidRPr="00790D9F">
        <w:rPr>
          <w:sz w:val="28"/>
          <w:szCs w:val="28"/>
        </w:rPr>
        <w:t>х</w:t>
      </w:r>
      <w:r w:rsidR="006D57E2" w:rsidRPr="00790D9F">
        <w:rPr>
          <w:sz w:val="28"/>
          <w:szCs w:val="28"/>
        </w:rPr>
        <w:t xml:space="preserve"> акне </w:t>
      </w:r>
      <w:r w:rsidR="0085006F" w:rsidRPr="00790D9F">
        <w:rPr>
          <w:sz w:val="28"/>
          <w:szCs w:val="28"/>
        </w:rPr>
        <w:t>– воспалительны</w:t>
      </w:r>
      <w:r w:rsidRPr="00790D9F">
        <w:rPr>
          <w:sz w:val="28"/>
          <w:szCs w:val="28"/>
        </w:rPr>
        <w:t>ми</w:t>
      </w:r>
      <w:r w:rsidR="006D57E2" w:rsidRPr="00790D9F">
        <w:rPr>
          <w:sz w:val="28"/>
          <w:szCs w:val="28"/>
        </w:rPr>
        <w:t xml:space="preserve"> узелк</w:t>
      </w:r>
      <w:r w:rsidRPr="00790D9F">
        <w:rPr>
          <w:sz w:val="28"/>
          <w:szCs w:val="28"/>
        </w:rPr>
        <w:t>ам</w:t>
      </w:r>
      <w:r w:rsidR="006D57E2" w:rsidRPr="00790D9F">
        <w:rPr>
          <w:sz w:val="28"/>
          <w:szCs w:val="28"/>
        </w:rPr>
        <w:t>и, имеющи</w:t>
      </w:r>
      <w:r w:rsidRPr="00790D9F">
        <w:rPr>
          <w:sz w:val="28"/>
          <w:szCs w:val="28"/>
        </w:rPr>
        <w:t>ми</w:t>
      </w:r>
      <w:r w:rsidR="006D57E2" w:rsidRPr="00790D9F">
        <w:rPr>
          <w:sz w:val="28"/>
          <w:szCs w:val="28"/>
        </w:rPr>
        <w:t xml:space="preserve"> коническую или полушаровидную форму и величину до 2–4 мм в диаметре;</w:t>
      </w:r>
    </w:p>
    <w:p w14:paraId="6FE249D4" w14:textId="77777777" w:rsidR="00790D9F" w:rsidRDefault="00B07CAB" w:rsidP="00790D9F">
      <w:pPr>
        <w:pStyle w:val="afb"/>
        <w:numPr>
          <w:ilvl w:val="1"/>
          <w:numId w:val="41"/>
        </w:numPr>
        <w:spacing w:beforeAutospacing="0" w:afterAutospacing="0" w:line="276" w:lineRule="auto"/>
        <w:ind w:left="993" w:hanging="284"/>
        <w:rPr>
          <w:rFonts w:eastAsiaTheme="minorEastAsia"/>
          <w:sz w:val="28"/>
          <w:szCs w:val="28"/>
        </w:rPr>
      </w:pPr>
      <w:r w:rsidRPr="00790D9F">
        <w:rPr>
          <w:sz w:val="28"/>
          <w:szCs w:val="28"/>
        </w:rPr>
        <w:t xml:space="preserve">при </w:t>
      </w:r>
      <w:r w:rsidR="006D57E2" w:rsidRPr="00790D9F">
        <w:rPr>
          <w:sz w:val="28"/>
          <w:szCs w:val="28"/>
        </w:rPr>
        <w:t>пустулезны</w:t>
      </w:r>
      <w:r w:rsidRPr="00790D9F">
        <w:rPr>
          <w:sz w:val="28"/>
          <w:szCs w:val="28"/>
        </w:rPr>
        <w:t>х</w:t>
      </w:r>
      <w:r w:rsidR="006D57E2" w:rsidRPr="00790D9F">
        <w:rPr>
          <w:sz w:val="28"/>
          <w:szCs w:val="28"/>
        </w:rPr>
        <w:t xml:space="preserve"> акне </w:t>
      </w:r>
      <w:r w:rsidRPr="00790D9F">
        <w:rPr>
          <w:sz w:val="28"/>
          <w:szCs w:val="28"/>
        </w:rPr>
        <w:t xml:space="preserve">– пустулами, </w:t>
      </w:r>
      <w:r w:rsidR="006D57E2" w:rsidRPr="00790D9F">
        <w:rPr>
          <w:sz w:val="28"/>
          <w:szCs w:val="28"/>
        </w:rPr>
        <w:t>возникающи</w:t>
      </w:r>
      <w:r w:rsidRPr="00790D9F">
        <w:rPr>
          <w:sz w:val="28"/>
          <w:szCs w:val="28"/>
        </w:rPr>
        <w:t>ми</w:t>
      </w:r>
      <w:r w:rsidR="006D57E2" w:rsidRPr="00790D9F">
        <w:rPr>
          <w:sz w:val="28"/>
          <w:szCs w:val="28"/>
        </w:rPr>
        <w:t xml:space="preserve"> первично или трансформирующи</w:t>
      </w:r>
      <w:r w:rsidRPr="00790D9F">
        <w:rPr>
          <w:sz w:val="28"/>
          <w:szCs w:val="28"/>
        </w:rPr>
        <w:t>ми</w:t>
      </w:r>
      <w:r w:rsidR="006D57E2" w:rsidRPr="00790D9F">
        <w:rPr>
          <w:sz w:val="28"/>
          <w:szCs w:val="28"/>
        </w:rPr>
        <w:t>ся из папулезных угрей;</w:t>
      </w:r>
    </w:p>
    <w:p w14:paraId="06BC9AF5" w14:textId="77777777" w:rsidR="00790D9F" w:rsidRDefault="00B07CAB" w:rsidP="00790D9F">
      <w:pPr>
        <w:pStyle w:val="afb"/>
        <w:numPr>
          <w:ilvl w:val="1"/>
          <w:numId w:val="41"/>
        </w:numPr>
        <w:spacing w:beforeAutospacing="0" w:afterAutospacing="0" w:line="276" w:lineRule="auto"/>
        <w:ind w:left="993" w:hanging="284"/>
        <w:rPr>
          <w:rFonts w:eastAsiaTheme="minorEastAsia"/>
          <w:sz w:val="28"/>
          <w:szCs w:val="28"/>
        </w:rPr>
      </w:pPr>
      <w:r w:rsidRPr="00790D9F">
        <w:rPr>
          <w:sz w:val="28"/>
          <w:szCs w:val="28"/>
        </w:rPr>
        <w:t xml:space="preserve">при </w:t>
      </w:r>
      <w:r w:rsidR="006D57E2" w:rsidRPr="00790D9F">
        <w:rPr>
          <w:sz w:val="28"/>
          <w:szCs w:val="28"/>
        </w:rPr>
        <w:t>узловаты</w:t>
      </w:r>
      <w:r w:rsidRPr="00790D9F">
        <w:rPr>
          <w:sz w:val="28"/>
          <w:szCs w:val="28"/>
        </w:rPr>
        <w:t>х</w:t>
      </w:r>
      <w:r w:rsidR="006D57E2" w:rsidRPr="00790D9F">
        <w:rPr>
          <w:sz w:val="28"/>
          <w:szCs w:val="28"/>
        </w:rPr>
        <w:t xml:space="preserve"> акне – узл</w:t>
      </w:r>
      <w:r w:rsidRPr="00790D9F">
        <w:rPr>
          <w:sz w:val="28"/>
          <w:szCs w:val="28"/>
        </w:rPr>
        <w:t>ами</w:t>
      </w:r>
      <w:r w:rsidR="006D57E2" w:rsidRPr="00790D9F">
        <w:rPr>
          <w:sz w:val="28"/>
          <w:szCs w:val="28"/>
        </w:rPr>
        <w:t xml:space="preserve"> на коже себорейных областей;</w:t>
      </w:r>
    </w:p>
    <w:p w14:paraId="2BF3F9C8" w14:textId="52439BCB" w:rsidR="006D57E2" w:rsidRPr="00790D9F" w:rsidRDefault="00B07CAB" w:rsidP="00790D9F">
      <w:pPr>
        <w:pStyle w:val="afb"/>
        <w:numPr>
          <w:ilvl w:val="1"/>
          <w:numId w:val="41"/>
        </w:numPr>
        <w:spacing w:beforeAutospacing="0" w:afterAutospacing="0" w:line="276" w:lineRule="auto"/>
        <w:ind w:left="993" w:hanging="284"/>
        <w:rPr>
          <w:rFonts w:eastAsiaTheme="minorEastAsia"/>
          <w:sz w:val="28"/>
          <w:szCs w:val="28"/>
        </w:rPr>
      </w:pPr>
      <w:r w:rsidRPr="00790D9F">
        <w:rPr>
          <w:sz w:val="28"/>
          <w:szCs w:val="28"/>
        </w:rPr>
        <w:t xml:space="preserve">при </w:t>
      </w:r>
      <w:r w:rsidR="006D57E2" w:rsidRPr="00790D9F">
        <w:rPr>
          <w:sz w:val="28"/>
          <w:szCs w:val="28"/>
        </w:rPr>
        <w:t>конглобатны</w:t>
      </w:r>
      <w:r w:rsidRPr="00790D9F">
        <w:rPr>
          <w:sz w:val="28"/>
          <w:szCs w:val="28"/>
        </w:rPr>
        <w:t>х</w:t>
      </w:r>
      <w:r w:rsidR="006D57E2" w:rsidRPr="00790D9F">
        <w:rPr>
          <w:sz w:val="28"/>
          <w:szCs w:val="28"/>
        </w:rPr>
        <w:t xml:space="preserve"> акне </w:t>
      </w:r>
      <w:r w:rsidR="0085006F" w:rsidRPr="00790D9F">
        <w:rPr>
          <w:sz w:val="28"/>
          <w:szCs w:val="28"/>
        </w:rPr>
        <w:t>– многочисленны</w:t>
      </w:r>
      <w:r w:rsidRPr="00790D9F">
        <w:rPr>
          <w:sz w:val="28"/>
          <w:szCs w:val="28"/>
        </w:rPr>
        <w:t>ми</w:t>
      </w:r>
      <w:r w:rsidR="006D57E2" w:rsidRPr="00790D9F">
        <w:rPr>
          <w:sz w:val="28"/>
          <w:szCs w:val="28"/>
        </w:rPr>
        <w:t xml:space="preserve"> крупны</w:t>
      </w:r>
      <w:r w:rsidRPr="00790D9F">
        <w:rPr>
          <w:sz w:val="28"/>
          <w:szCs w:val="28"/>
        </w:rPr>
        <w:t>ми</w:t>
      </w:r>
      <w:r w:rsidR="006D57E2" w:rsidRPr="00790D9F">
        <w:rPr>
          <w:sz w:val="28"/>
          <w:szCs w:val="28"/>
        </w:rPr>
        <w:t xml:space="preserve"> узл</w:t>
      </w:r>
      <w:r w:rsidRPr="00790D9F">
        <w:rPr>
          <w:sz w:val="28"/>
          <w:szCs w:val="28"/>
        </w:rPr>
        <w:t>ами</w:t>
      </w:r>
      <w:r w:rsidR="006D57E2" w:rsidRPr="00790D9F">
        <w:rPr>
          <w:sz w:val="28"/>
          <w:szCs w:val="28"/>
        </w:rPr>
        <w:t>, локализующи</w:t>
      </w:r>
      <w:r w:rsidRPr="00790D9F">
        <w:rPr>
          <w:sz w:val="28"/>
          <w:szCs w:val="28"/>
        </w:rPr>
        <w:t>ми</w:t>
      </w:r>
      <w:r w:rsidR="006D57E2" w:rsidRPr="00790D9F">
        <w:rPr>
          <w:sz w:val="28"/>
          <w:szCs w:val="28"/>
        </w:rPr>
        <w:t>ся преимущественно на коже спины и задней поверхности шеи. Часть отдельно расположенных узлов сливается в массивные инфильтраты с многочис</w:t>
      </w:r>
      <w:r w:rsidR="006D57E2" w:rsidRPr="00790D9F">
        <w:rPr>
          <w:sz w:val="28"/>
          <w:szCs w:val="28"/>
        </w:rPr>
        <w:softHyphen/>
        <w:t>ленными фистулезными ходами, гнойными отверстиями и полостями, заполненными вялыми, студнеобразными грануляциями, процесс может приобретать распространенный характер;</w:t>
      </w:r>
    </w:p>
    <w:p w14:paraId="49C24193" w14:textId="7109C498" w:rsidR="006D57E2" w:rsidRPr="001E4B0D" w:rsidRDefault="006D57E2" w:rsidP="00790D9F">
      <w:pPr>
        <w:pStyle w:val="afb"/>
        <w:numPr>
          <w:ilvl w:val="0"/>
          <w:numId w:val="41"/>
        </w:numPr>
        <w:spacing w:beforeAutospacing="0" w:afterAutospacing="0" w:line="276" w:lineRule="auto"/>
        <w:ind w:left="426"/>
        <w:rPr>
          <w:sz w:val="28"/>
          <w:szCs w:val="28"/>
        </w:rPr>
      </w:pPr>
      <w:r w:rsidRPr="001E4B0D">
        <w:rPr>
          <w:sz w:val="28"/>
          <w:szCs w:val="28"/>
        </w:rPr>
        <w:t>рубц</w:t>
      </w:r>
      <w:r w:rsidR="00790D9F">
        <w:rPr>
          <w:sz w:val="28"/>
          <w:szCs w:val="28"/>
        </w:rPr>
        <w:t>ы</w:t>
      </w:r>
      <w:r w:rsidRPr="001E4B0D">
        <w:rPr>
          <w:sz w:val="28"/>
          <w:szCs w:val="28"/>
        </w:rPr>
        <w:t xml:space="preserve"> после разрешения акне: атрофически</w:t>
      </w:r>
      <w:r w:rsidR="00790D9F">
        <w:rPr>
          <w:sz w:val="28"/>
          <w:szCs w:val="28"/>
        </w:rPr>
        <w:t>е</w:t>
      </w:r>
      <w:r w:rsidRPr="001E4B0D">
        <w:rPr>
          <w:sz w:val="28"/>
          <w:szCs w:val="28"/>
        </w:rPr>
        <w:t>, реже – гипертрофически</w:t>
      </w:r>
      <w:r w:rsidR="00790D9F">
        <w:rPr>
          <w:sz w:val="28"/>
          <w:szCs w:val="28"/>
        </w:rPr>
        <w:t>е</w:t>
      </w:r>
      <w:r w:rsidRPr="001E4B0D">
        <w:rPr>
          <w:sz w:val="28"/>
          <w:szCs w:val="28"/>
        </w:rPr>
        <w:t xml:space="preserve"> и келоидны</w:t>
      </w:r>
      <w:r w:rsidR="00790D9F">
        <w:rPr>
          <w:sz w:val="28"/>
          <w:szCs w:val="28"/>
        </w:rPr>
        <w:t>е</w:t>
      </w:r>
      <w:r w:rsidR="00AE4522" w:rsidRPr="001E4B0D">
        <w:rPr>
          <w:sz w:val="28"/>
          <w:szCs w:val="28"/>
        </w:rPr>
        <w:t>.</w:t>
      </w:r>
    </w:p>
    <w:p w14:paraId="7DF517DD" w14:textId="3D8CCAF8" w:rsidR="0085006F" w:rsidRPr="001E4B0D" w:rsidRDefault="0085006F" w:rsidP="001E4B0D">
      <w:pPr>
        <w:pStyle w:val="afb"/>
        <w:spacing w:beforeAutospacing="0" w:afterAutospacing="0" w:line="276" w:lineRule="auto"/>
        <w:rPr>
          <w:sz w:val="28"/>
          <w:szCs w:val="28"/>
        </w:rPr>
      </w:pPr>
      <w:r w:rsidRPr="001E4B0D">
        <w:rPr>
          <w:sz w:val="28"/>
          <w:szCs w:val="28"/>
        </w:rPr>
        <w:t xml:space="preserve">Самая частая локализация акне – кожа лица. Примерно у 50% пациентов имеются высыпания и на коже туловища (спина, плечи, грудь). Только у ~3% </w:t>
      </w:r>
      <w:r w:rsidRPr="001E4B0D">
        <w:rPr>
          <w:sz w:val="28"/>
          <w:szCs w:val="28"/>
        </w:rPr>
        <w:lastRenderedPageBreak/>
        <w:t xml:space="preserve">пациентов выявляются изолированные акне на коже туловища, но </w:t>
      </w:r>
      <w:r w:rsidR="00F25BFD" w:rsidRPr="001E4B0D">
        <w:rPr>
          <w:sz w:val="28"/>
          <w:szCs w:val="28"/>
        </w:rPr>
        <w:t xml:space="preserve">они </w:t>
      </w:r>
      <w:r w:rsidRPr="001E4B0D">
        <w:rPr>
          <w:sz w:val="28"/>
          <w:szCs w:val="28"/>
        </w:rPr>
        <w:t>отсутствуют на коже лица [88, 89].</w:t>
      </w:r>
      <w:r w:rsidRPr="001E4B0D">
        <w:rPr>
          <w:sz w:val="28"/>
          <w:szCs w:val="28"/>
          <w:shd w:val="clear" w:color="auto" w:fill="FFFFFF"/>
        </w:rPr>
        <w:t xml:space="preserve"> </w:t>
      </w:r>
    </w:p>
    <w:p w14:paraId="792DC539" w14:textId="166B2877" w:rsidR="006D57E2" w:rsidRPr="001E4B0D" w:rsidRDefault="006D57E2" w:rsidP="001E4B0D">
      <w:pPr>
        <w:pStyle w:val="afb"/>
        <w:spacing w:beforeAutospacing="0" w:afterAutospacing="0" w:line="276" w:lineRule="auto"/>
        <w:rPr>
          <w:sz w:val="28"/>
          <w:szCs w:val="28"/>
        </w:rPr>
      </w:pPr>
      <w:r w:rsidRPr="001E4B0D">
        <w:rPr>
          <w:sz w:val="28"/>
          <w:szCs w:val="28"/>
        </w:rPr>
        <w:t xml:space="preserve">У взрослых лиц </w:t>
      </w:r>
      <w:r w:rsidR="00B07CAB" w:rsidRPr="001E4B0D">
        <w:rPr>
          <w:sz w:val="28"/>
          <w:szCs w:val="28"/>
        </w:rPr>
        <w:t xml:space="preserve">характерно </w:t>
      </w:r>
      <w:r w:rsidRPr="001E4B0D">
        <w:rPr>
          <w:sz w:val="28"/>
          <w:szCs w:val="28"/>
        </w:rPr>
        <w:t xml:space="preserve">поражение U-зоны (щеки, вокруг рта и нижняя часть подбородка), могут отсутствовать комедоны, </w:t>
      </w:r>
      <w:r w:rsidR="00B07CAB" w:rsidRPr="001E4B0D">
        <w:rPr>
          <w:sz w:val="28"/>
          <w:szCs w:val="28"/>
        </w:rPr>
        <w:t>преобладают воспалительные элементы</w:t>
      </w:r>
      <w:r w:rsidRPr="001E4B0D">
        <w:rPr>
          <w:sz w:val="28"/>
          <w:szCs w:val="28"/>
        </w:rPr>
        <w:t>, в том числе – узл</w:t>
      </w:r>
      <w:r w:rsidR="00B07CAB" w:rsidRPr="001E4B0D">
        <w:rPr>
          <w:sz w:val="28"/>
          <w:szCs w:val="28"/>
        </w:rPr>
        <w:t>ы</w:t>
      </w:r>
      <w:r w:rsidRPr="001E4B0D">
        <w:rPr>
          <w:sz w:val="28"/>
          <w:szCs w:val="28"/>
        </w:rPr>
        <w:t>.</w:t>
      </w:r>
    </w:p>
    <w:p w14:paraId="6BF4190F" w14:textId="6B707170" w:rsidR="006D57E2" w:rsidRPr="001E4B0D" w:rsidRDefault="006D57E2" w:rsidP="001E4B0D">
      <w:pPr>
        <w:pStyle w:val="afb"/>
        <w:spacing w:beforeAutospacing="0" w:afterAutospacing="0" w:line="276" w:lineRule="auto"/>
        <w:rPr>
          <w:sz w:val="28"/>
          <w:szCs w:val="28"/>
        </w:rPr>
      </w:pPr>
      <w:r w:rsidRPr="001E4B0D">
        <w:rPr>
          <w:sz w:val="28"/>
          <w:szCs w:val="28"/>
        </w:rPr>
        <w:t xml:space="preserve">У подростков </w:t>
      </w:r>
      <w:r w:rsidR="00B07CAB" w:rsidRPr="001E4B0D">
        <w:rPr>
          <w:sz w:val="28"/>
          <w:szCs w:val="28"/>
        </w:rPr>
        <w:t>характерно</w:t>
      </w:r>
      <w:r w:rsidRPr="001E4B0D">
        <w:rPr>
          <w:sz w:val="28"/>
          <w:szCs w:val="28"/>
        </w:rPr>
        <w:t xml:space="preserve"> поражение Т-зоны (лоб, нос, верхняя часть подбородка), </w:t>
      </w:r>
      <w:r w:rsidR="00B07CAB" w:rsidRPr="001E4B0D">
        <w:rPr>
          <w:sz w:val="28"/>
          <w:szCs w:val="28"/>
        </w:rPr>
        <w:t xml:space="preserve">наличие </w:t>
      </w:r>
      <w:r w:rsidRPr="001E4B0D">
        <w:rPr>
          <w:sz w:val="28"/>
          <w:szCs w:val="28"/>
        </w:rPr>
        <w:t>комедон</w:t>
      </w:r>
      <w:r w:rsidR="00B07CAB" w:rsidRPr="001E4B0D">
        <w:rPr>
          <w:sz w:val="28"/>
          <w:szCs w:val="28"/>
        </w:rPr>
        <w:t>ов</w:t>
      </w:r>
      <w:r w:rsidRPr="001E4B0D">
        <w:rPr>
          <w:sz w:val="28"/>
          <w:szCs w:val="28"/>
        </w:rPr>
        <w:t>, папул и папуло-пустул.</w:t>
      </w:r>
    </w:p>
    <w:p w14:paraId="0E72504F" w14:textId="77777777" w:rsidR="006D57E2" w:rsidRPr="001E4B0D" w:rsidRDefault="006D57E2" w:rsidP="001E4B0D">
      <w:pPr>
        <w:pStyle w:val="afb"/>
        <w:spacing w:beforeAutospacing="0" w:afterAutospacing="0" w:line="276" w:lineRule="auto"/>
        <w:rPr>
          <w:sz w:val="28"/>
          <w:szCs w:val="28"/>
        </w:rPr>
      </w:pPr>
      <w:r w:rsidRPr="001E4B0D">
        <w:rPr>
          <w:sz w:val="28"/>
          <w:szCs w:val="28"/>
        </w:rPr>
        <w:t>Объективные симптомы у детей</w:t>
      </w:r>
      <w:r w:rsidR="00A077FE" w:rsidRPr="001E4B0D">
        <w:rPr>
          <w:sz w:val="28"/>
          <w:szCs w:val="28"/>
        </w:rPr>
        <w:t xml:space="preserve"> [11]</w:t>
      </w:r>
      <w:r w:rsidRPr="001E4B0D">
        <w:rPr>
          <w:sz w:val="28"/>
          <w:szCs w:val="28"/>
        </w:rPr>
        <w:t>:</w:t>
      </w:r>
    </w:p>
    <w:p w14:paraId="527FA3EA" w14:textId="53BCC0FC" w:rsidR="006D57E2" w:rsidRPr="001E4B0D" w:rsidRDefault="006D57E2" w:rsidP="001E4B0D">
      <w:pPr>
        <w:pStyle w:val="afb"/>
        <w:spacing w:beforeAutospacing="0" w:afterAutospacing="0" w:line="276" w:lineRule="auto"/>
        <w:rPr>
          <w:sz w:val="28"/>
          <w:szCs w:val="28"/>
        </w:rPr>
      </w:pPr>
      <w:r w:rsidRPr="001E4B0D">
        <w:rPr>
          <w:sz w:val="28"/>
          <w:szCs w:val="28"/>
        </w:rPr>
        <w:t>Акне новорожденных: закрытые комедоны на щеках, лбу, подбородке, реже – папулы, пустулы. Высыпания самопроизвольно разрешаются в течение нескольких дней или через 1,5</w:t>
      </w:r>
      <w:r w:rsidR="00B07CAB" w:rsidRPr="001E4B0D">
        <w:rPr>
          <w:sz w:val="28"/>
          <w:szCs w:val="28"/>
        </w:rPr>
        <w:t>-</w:t>
      </w:r>
      <w:r w:rsidRPr="001E4B0D">
        <w:rPr>
          <w:sz w:val="28"/>
          <w:szCs w:val="28"/>
        </w:rPr>
        <w:t>2 недели. Течение легкое, рубцовые изменения не характерны.</w:t>
      </w:r>
    </w:p>
    <w:p w14:paraId="05C03136" w14:textId="77777777" w:rsidR="006D57E2" w:rsidRPr="001E4B0D" w:rsidRDefault="006D57E2" w:rsidP="001E4B0D">
      <w:pPr>
        <w:pStyle w:val="afb"/>
        <w:spacing w:beforeAutospacing="0" w:afterAutospacing="0" w:line="276" w:lineRule="auto"/>
        <w:rPr>
          <w:sz w:val="28"/>
          <w:szCs w:val="28"/>
        </w:rPr>
      </w:pPr>
      <w:r w:rsidRPr="001E4B0D">
        <w:rPr>
          <w:sz w:val="28"/>
          <w:szCs w:val="28"/>
        </w:rPr>
        <w:t>Акне раннего детского возраста: комедоны, папулопустулы, реже – узлы на коже лица.</w:t>
      </w:r>
    </w:p>
    <w:p w14:paraId="392C98FE" w14:textId="6400EEBA" w:rsidR="006D57E2" w:rsidRPr="001E4B0D" w:rsidRDefault="006D57E2" w:rsidP="001E4B0D">
      <w:pPr>
        <w:pStyle w:val="afb"/>
        <w:spacing w:beforeAutospacing="0" w:afterAutospacing="0" w:line="276" w:lineRule="auto"/>
        <w:rPr>
          <w:sz w:val="28"/>
          <w:szCs w:val="28"/>
        </w:rPr>
      </w:pPr>
      <w:r w:rsidRPr="001E4B0D">
        <w:rPr>
          <w:sz w:val="28"/>
          <w:szCs w:val="28"/>
        </w:rPr>
        <w:t xml:space="preserve">Акне среднего детского возраста: комедоны, папулопустулы, реже </w:t>
      </w:r>
      <w:r w:rsidR="00790D9F">
        <w:rPr>
          <w:sz w:val="28"/>
          <w:szCs w:val="28"/>
        </w:rPr>
        <w:t>–</w:t>
      </w:r>
      <w:r w:rsidRPr="001E4B0D">
        <w:rPr>
          <w:sz w:val="28"/>
          <w:szCs w:val="28"/>
        </w:rPr>
        <w:t xml:space="preserve"> узлы преимущественно на коже лица.</w:t>
      </w:r>
    </w:p>
    <w:p w14:paraId="4356A668" w14:textId="0B446196" w:rsidR="006D57E2" w:rsidRPr="001E4B0D" w:rsidRDefault="006D57E2" w:rsidP="001E4B0D">
      <w:pPr>
        <w:pStyle w:val="afb"/>
        <w:spacing w:beforeAutospacing="0" w:afterAutospacing="0" w:line="276" w:lineRule="auto"/>
        <w:rPr>
          <w:sz w:val="28"/>
          <w:szCs w:val="28"/>
        </w:rPr>
      </w:pPr>
      <w:r w:rsidRPr="001E4B0D">
        <w:rPr>
          <w:sz w:val="28"/>
          <w:szCs w:val="28"/>
        </w:rPr>
        <w:t>Преадолесцентные (предподростковые) акне: комедоны, папулопустулезные акне на коже лица (Т-зона), оставляющие рубцы.</w:t>
      </w:r>
      <w:r w:rsidR="00664448" w:rsidRPr="001E4B0D">
        <w:rPr>
          <w:sz w:val="28"/>
          <w:szCs w:val="28"/>
        </w:rPr>
        <w:t xml:space="preserve"> </w:t>
      </w:r>
      <w:r w:rsidRPr="001E4B0D">
        <w:rPr>
          <w:sz w:val="28"/>
          <w:szCs w:val="28"/>
        </w:rPr>
        <w:t>Первы</w:t>
      </w:r>
      <w:r w:rsidR="00B07CAB" w:rsidRPr="001E4B0D">
        <w:rPr>
          <w:sz w:val="28"/>
          <w:szCs w:val="28"/>
        </w:rPr>
        <w:t>ми</w:t>
      </w:r>
      <w:r w:rsidRPr="001E4B0D">
        <w:rPr>
          <w:sz w:val="28"/>
          <w:szCs w:val="28"/>
        </w:rPr>
        <w:t xml:space="preserve"> проявления</w:t>
      </w:r>
      <w:r w:rsidR="00B07CAB" w:rsidRPr="001E4B0D">
        <w:rPr>
          <w:sz w:val="28"/>
          <w:szCs w:val="28"/>
        </w:rPr>
        <w:t>ми</w:t>
      </w:r>
      <w:r w:rsidRPr="001E4B0D">
        <w:rPr>
          <w:sz w:val="28"/>
          <w:szCs w:val="28"/>
        </w:rPr>
        <w:t xml:space="preserve"> могут быть открытые комедоны в центрофациальной области и в области ушной раковины. </w:t>
      </w:r>
    </w:p>
    <w:p w14:paraId="6E3AB693" w14:textId="2FBBBD66" w:rsidR="000414F6" w:rsidRPr="001E4B0D" w:rsidRDefault="00CB71DA" w:rsidP="00790D9F">
      <w:pPr>
        <w:pStyle w:val="afff0"/>
        <w:numPr>
          <w:ilvl w:val="0"/>
          <w:numId w:val="36"/>
        </w:numPr>
        <w:spacing w:line="276" w:lineRule="auto"/>
        <w:rPr>
          <w:rFonts w:cs="Times New Roman"/>
          <w:szCs w:val="28"/>
        </w:rPr>
      </w:pPr>
      <w:bookmarkStart w:id="18" w:name="_Toc228347463"/>
      <w:r w:rsidRPr="001E4B0D">
        <w:rPr>
          <w:rFonts w:cs="Times New Roman"/>
          <w:szCs w:val="28"/>
        </w:rPr>
        <w:t>Диагностика</w:t>
      </w:r>
      <w:bookmarkEnd w:id="11"/>
      <w:r w:rsidR="0038545E" w:rsidRPr="001E4B0D">
        <w:rPr>
          <w:rFonts w:cs="Times New Roman"/>
          <w:szCs w:val="28"/>
        </w:rPr>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18"/>
    </w:p>
    <w:p w14:paraId="5D7B1A97" w14:textId="793F2049" w:rsidR="00B46390" w:rsidRPr="001E4B0D" w:rsidRDefault="00B46390" w:rsidP="00790D9F">
      <w:pPr>
        <w:pStyle w:val="2"/>
        <w:numPr>
          <w:ilvl w:val="1"/>
          <w:numId w:val="36"/>
        </w:numPr>
        <w:spacing w:line="276" w:lineRule="auto"/>
        <w:divId w:val="266810958"/>
        <w:rPr>
          <w:sz w:val="28"/>
          <w:szCs w:val="28"/>
        </w:rPr>
      </w:pPr>
      <w:bookmarkStart w:id="19" w:name="_Toc228347464"/>
      <w:r w:rsidRPr="001E4B0D">
        <w:rPr>
          <w:sz w:val="28"/>
          <w:szCs w:val="28"/>
        </w:rPr>
        <w:t>Жалобы и анамнез</w:t>
      </w:r>
      <w:bookmarkEnd w:id="19"/>
    </w:p>
    <w:p w14:paraId="56B7EFFE" w14:textId="5750F709" w:rsidR="006D57E2" w:rsidRPr="001E4B0D" w:rsidRDefault="0076034F" w:rsidP="001E4B0D">
      <w:pPr>
        <w:pStyle w:val="afb"/>
        <w:spacing w:beforeAutospacing="0" w:afterAutospacing="0" w:line="276" w:lineRule="auto"/>
        <w:divId w:val="266810958"/>
        <w:rPr>
          <w:rFonts w:eastAsiaTheme="minorEastAsia"/>
          <w:sz w:val="28"/>
          <w:szCs w:val="28"/>
        </w:rPr>
      </w:pPr>
      <w:r w:rsidRPr="001E4B0D">
        <w:rPr>
          <w:sz w:val="28"/>
          <w:szCs w:val="28"/>
        </w:rPr>
        <w:t>Пациенты</w:t>
      </w:r>
      <w:r w:rsidR="006D57E2" w:rsidRPr="001E4B0D">
        <w:rPr>
          <w:sz w:val="28"/>
          <w:szCs w:val="28"/>
        </w:rPr>
        <w:t xml:space="preserve"> предъявляют жалобы на появление комедонов, папул, папулопустул, узлов</w:t>
      </w:r>
      <w:r w:rsidR="00B07CAB" w:rsidRPr="001E4B0D">
        <w:rPr>
          <w:sz w:val="28"/>
          <w:szCs w:val="28"/>
        </w:rPr>
        <w:t>;</w:t>
      </w:r>
      <w:r w:rsidR="006D57E2" w:rsidRPr="001E4B0D">
        <w:rPr>
          <w:sz w:val="28"/>
          <w:szCs w:val="28"/>
        </w:rPr>
        <w:t xml:space="preserve"> болезненность </w:t>
      </w:r>
      <w:r w:rsidR="00B07CAB" w:rsidRPr="001E4B0D">
        <w:rPr>
          <w:sz w:val="28"/>
          <w:szCs w:val="28"/>
        </w:rPr>
        <w:t xml:space="preserve">в области </w:t>
      </w:r>
      <w:r w:rsidR="006D57E2" w:rsidRPr="001E4B0D">
        <w:rPr>
          <w:sz w:val="28"/>
          <w:szCs w:val="28"/>
        </w:rPr>
        <w:t>высыпаний; зуд в области высыпаний (редко) и сальность кожи.</w:t>
      </w:r>
    </w:p>
    <w:p w14:paraId="697EB4A5" w14:textId="1F27557B" w:rsidR="006D57E2" w:rsidRPr="001E4B0D" w:rsidRDefault="006D57E2" w:rsidP="001E4B0D">
      <w:pPr>
        <w:pStyle w:val="afb"/>
        <w:spacing w:beforeAutospacing="0" w:afterAutospacing="0" w:line="276" w:lineRule="auto"/>
        <w:divId w:val="266810958"/>
        <w:rPr>
          <w:sz w:val="28"/>
          <w:szCs w:val="28"/>
        </w:rPr>
      </w:pPr>
      <w:r w:rsidRPr="001E4B0D">
        <w:rPr>
          <w:sz w:val="28"/>
          <w:szCs w:val="28"/>
        </w:rPr>
        <w:t>Для стойких (персистирующих) акне характерно начало заболевания в подростковом периоде с постепенным переходом во взрослый возраст; для акне с поздним началом</w:t>
      </w:r>
      <w:r w:rsidR="00B07CAB" w:rsidRPr="001E4B0D">
        <w:rPr>
          <w:sz w:val="28"/>
          <w:szCs w:val="28"/>
        </w:rPr>
        <w:t xml:space="preserve"> –</w:t>
      </w:r>
      <w:r w:rsidRPr="001E4B0D">
        <w:rPr>
          <w:sz w:val="28"/>
          <w:szCs w:val="28"/>
        </w:rPr>
        <w:t xml:space="preserve"> манифестация у женщин после 25 лет. Рецидивирующие акне развиваются у женщин, имевших в анамнезе акне в подростковом возрасте, разрешившиеся в течение нескольких лет.</w:t>
      </w:r>
    </w:p>
    <w:p w14:paraId="3CE501D2" w14:textId="2B677AF0" w:rsidR="006D57E2" w:rsidRPr="001E4B0D" w:rsidRDefault="006D57E2" w:rsidP="001E4B0D">
      <w:pPr>
        <w:pStyle w:val="afb"/>
        <w:spacing w:beforeAutospacing="0" w:afterAutospacing="0" w:line="276" w:lineRule="auto"/>
        <w:divId w:val="266810958"/>
        <w:rPr>
          <w:sz w:val="28"/>
          <w:szCs w:val="28"/>
        </w:rPr>
      </w:pPr>
      <w:r w:rsidRPr="001E4B0D">
        <w:rPr>
          <w:sz w:val="28"/>
          <w:szCs w:val="28"/>
        </w:rPr>
        <w:t xml:space="preserve">Акне новорожденных </w:t>
      </w:r>
      <w:r w:rsidR="00B07CAB" w:rsidRPr="001E4B0D">
        <w:rPr>
          <w:sz w:val="28"/>
          <w:szCs w:val="28"/>
        </w:rPr>
        <w:t>о</w:t>
      </w:r>
      <w:r w:rsidRPr="001E4B0D">
        <w:rPr>
          <w:sz w:val="28"/>
          <w:szCs w:val="28"/>
        </w:rPr>
        <w:t>бычно возникают в первые три недели после рождения.</w:t>
      </w:r>
    </w:p>
    <w:p w14:paraId="3883B400" w14:textId="7B603CEF" w:rsidR="006D57E2" w:rsidRPr="001E4B0D" w:rsidRDefault="006D57E2" w:rsidP="001E4B0D">
      <w:pPr>
        <w:pStyle w:val="afb"/>
        <w:spacing w:beforeAutospacing="0" w:afterAutospacing="0" w:line="276" w:lineRule="auto"/>
        <w:divId w:val="266810958"/>
        <w:rPr>
          <w:sz w:val="28"/>
          <w:szCs w:val="28"/>
        </w:rPr>
      </w:pPr>
      <w:r w:rsidRPr="001E4B0D">
        <w:rPr>
          <w:sz w:val="28"/>
          <w:szCs w:val="28"/>
        </w:rPr>
        <w:t xml:space="preserve">Акне раннего детского возраста </w:t>
      </w:r>
      <w:r w:rsidR="00B07CAB" w:rsidRPr="001E4B0D">
        <w:rPr>
          <w:sz w:val="28"/>
          <w:szCs w:val="28"/>
        </w:rPr>
        <w:t>о</w:t>
      </w:r>
      <w:r w:rsidRPr="001E4B0D">
        <w:rPr>
          <w:sz w:val="28"/>
          <w:szCs w:val="28"/>
        </w:rPr>
        <w:t>бычно возникают в возрасте 6 н</w:t>
      </w:r>
      <w:r w:rsidR="00FA256A">
        <w:rPr>
          <w:sz w:val="28"/>
          <w:szCs w:val="28"/>
        </w:rPr>
        <w:t>едель и сохраняются в течение 6-</w:t>
      </w:r>
      <w:r w:rsidRPr="001E4B0D">
        <w:rPr>
          <w:sz w:val="28"/>
          <w:szCs w:val="28"/>
        </w:rPr>
        <w:t>12 месяцев, реже – более продолжительное время. Болеют чаще мальчики.</w:t>
      </w:r>
    </w:p>
    <w:p w14:paraId="6B134011" w14:textId="6A226B90" w:rsidR="0085006F" w:rsidRPr="001E4B0D" w:rsidRDefault="006D57E2" w:rsidP="001E4B0D">
      <w:pPr>
        <w:pStyle w:val="afb"/>
        <w:spacing w:beforeAutospacing="0" w:afterAutospacing="0" w:line="276" w:lineRule="auto"/>
        <w:divId w:val="266810958"/>
        <w:rPr>
          <w:sz w:val="28"/>
          <w:szCs w:val="28"/>
        </w:rPr>
      </w:pPr>
      <w:r w:rsidRPr="001E4B0D">
        <w:rPr>
          <w:sz w:val="28"/>
          <w:szCs w:val="28"/>
        </w:rPr>
        <w:lastRenderedPageBreak/>
        <w:t>Акне среднего детского возраста</w:t>
      </w:r>
      <w:r w:rsidR="00B07CAB" w:rsidRPr="001E4B0D">
        <w:rPr>
          <w:sz w:val="28"/>
          <w:szCs w:val="28"/>
        </w:rPr>
        <w:t xml:space="preserve"> в</w:t>
      </w:r>
      <w:r w:rsidRPr="001E4B0D">
        <w:rPr>
          <w:sz w:val="28"/>
          <w:szCs w:val="28"/>
        </w:rPr>
        <w:t xml:space="preserve">стречаются редко, появляются в возрасте от 1 до 7 лет. </w:t>
      </w:r>
    </w:p>
    <w:p w14:paraId="2F9D2E41" w14:textId="4D059ADF" w:rsidR="0052679E" w:rsidRPr="001E4B0D" w:rsidRDefault="006D57E2" w:rsidP="001E4B0D">
      <w:pPr>
        <w:pStyle w:val="afb"/>
        <w:spacing w:beforeAutospacing="0" w:afterAutospacing="0" w:line="276" w:lineRule="auto"/>
        <w:divId w:val="266810958"/>
        <w:rPr>
          <w:sz w:val="28"/>
          <w:szCs w:val="28"/>
        </w:rPr>
      </w:pPr>
      <w:r w:rsidRPr="001E4B0D">
        <w:rPr>
          <w:sz w:val="28"/>
          <w:szCs w:val="28"/>
        </w:rPr>
        <w:t>Преадолесцентные (предподростковые) акне возникают в возрасте от 7 до 12 лет в среднем у 70% детей и являются первым признаком раннего полового созревания.</w:t>
      </w:r>
    </w:p>
    <w:p w14:paraId="3C044DAD" w14:textId="1793A778" w:rsidR="00B46390" w:rsidRPr="001E4B0D" w:rsidRDefault="00B46390" w:rsidP="00BE69C5">
      <w:pPr>
        <w:pStyle w:val="2"/>
        <w:numPr>
          <w:ilvl w:val="1"/>
          <w:numId w:val="36"/>
        </w:numPr>
        <w:spacing w:line="276" w:lineRule="auto"/>
        <w:divId w:val="266810958"/>
        <w:rPr>
          <w:sz w:val="28"/>
          <w:szCs w:val="28"/>
        </w:rPr>
      </w:pPr>
      <w:bookmarkStart w:id="20" w:name="_Toc228347465"/>
      <w:r w:rsidRPr="001E4B0D">
        <w:rPr>
          <w:sz w:val="28"/>
          <w:szCs w:val="28"/>
        </w:rPr>
        <w:t>Физикальное обследование</w:t>
      </w:r>
      <w:bookmarkEnd w:id="20"/>
    </w:p>
    <w:p w14:paraId="0C24CC6E" w14:textId="77777777" w:rsidR="00342EE0" w:rsidRPr="00790D9F" w:rsidRDefault="006D57E2" w:rsidP="00790D9F">
      <w:pPr>
        <w:pStyle w:val="afb"/>
        <w:spacing w:beforeAutospacing="0" w:afterAutospacing="0" w:line="276" w:lineRule="auto"/>
        <w:ind w:firstLine="0"/>
        <w:divId w:val="266810958"/>
        <w:rPr>
          <w:rFonts w:eastAsiaTheme="minorEastAsia"/>
          <w:sz w:val="28"/>
          <w:szCs w:val="28"/>
        </w:rPr>
      </w:pPr>
      <w:r w:rsidRPr="00790D9F">
        <w:rPr>
          <w:rStyle w:val="affa"/>
          <w:sz w:val="28"/>
          <w:szCs w:val="28"/>
        </w:rPr>
        <w:t>Объективные клинические проявления акне, выявляемые при физикальном обследовании, описаны в разделе «Клиническая картина».</w:t>
      </w:r>
    </w:p>
    <w:p w14:paraId="7AC33E9F" w14:textId="275F33C8" w:rsidR="003A4E3E" w:rsidRPr="001E4B0D" w:rsidRDefault="00B46390" w:rsidP="00BE69C5">
      <w:pPr>
        <w:pStyle w:val="2"/>
        <w:numPr>
          <w:ilvl w:val="1"/>
          <w:numId w:val="36"/>
        </w:numPr>
        <w:spacing w:line="276" w:lineRule="auto"/>
        <w:divId w:val="266810958"/>
        <w:rPr>
          <w:sz w:val="28"/>
          <w:szCs w:val="28"/>
        </w:rPr>
      </w:pPr>
      <w:bookmarkStart w:id="21" w:name="_Toc228347466"/>
      <w:r w:rsidRPr="001E4B0D">
        <w:rPr>
          <w:sz w:val="28"/>
          <w:szCs w:val="28"/>
        </w:rPr>
        <w:t>Лабораторн</w:t>
      </w:r>
      <w:r w:rsidR="00A70F44" w:rsidRPr="001E4B0D">
        <w:rPr>
          <w:sz w:val="28"/>
          <w:szCs w:val="28"/>
        </w:rPr>
        <w:t>ые диагностические исследования</w:t>
      </w:r>
      <w:bookmarkEnd w:id="21"/>
    </w:p>
    <w:p w14:paraId="2F464F7A" w14:textId="530720E8" w:rsidR="003A4E3E" w:rsidRPr="00BE69C5" w:rsidRDefault="00BE69C5" w:rsidP="00BE69C5">
      <w:pPr>
        <w:pStyle w:val="afd"/>
        <w:numPr>
          <w:ilvl w:val="0"/>
          <w:numId w:val="43"/>
        </w:numPr>
        <w:spacing w:line="276" w:lineRule="auto"/>
        <w:ind w:left="284"/>
        <w:divId w:val="266810958"/>
        <w:rPr>
          <w:rFonts w:eastAsia="Times New Roman" w:cs="Times New Roman"/>
          <w:sz w:val="28"/>
          <w:szCs w:val="28"/>
        </w:rPr>
      </w:pPr>
      <w:r>
        <w:rPr>
          <w:rFonts w:cs="Times New Roman"/>
          <w:b/>
          <w:sz w:val="28"/>
          <w:szCs w:val="28"/>
        </w:rPr>
        <w:t>Н</w:t>
      </w:r>
      <w:r w:rsidRPr="00BE69C5">
        <w:rPr>
          <w:rFonts w:cs="Times New Roman"/>
          <w:b/>
          <w:sz w:val="28"/>
          <w:szCs w:val="28"/>
        </w:rPr>
        <w:t>е рекомендован</w:t>
      </w:r>
      <w:r>
        <w:rPr>
          <w:rFonts w:cs="Times New Roman"/>
          <w:b/>
          <w:sz w:val="28"/>
          <w:szCs w:val="28"/>
        </w:rPr>
        <w:t>о</w:t>
      </w:r>
      <w:r w:rsidRPr="00BE69C5">
        <w:rPr>
          <w:rFonts w:cs="Times New Roman"/>
          <w:sz w:val="28"/>
          <w:szCs w:val="28"/>
        </w:rPr>
        <w:t xml:space="preserve"> </w:t>
      </w:r>
      <w:r>
        <w:rPr>
          <w:rFonts w:cs="Times New Roman"/>
          <w:sz w:val="28"/>
          <w:szCs w:val="28"/>
        </w:rPr>
        <w:t>д</w:t>
      </w:r>
      <w:r w:rsidR="00F22BFD" w:rsidRPr="00BE69C5">
        <w:rPr>
          <w:rFonts w:cs="Times New Roman"/>
          <w:sz w:val="28"/>
          <w:szCs w:val="28"/>
        </w:rPr>
        <w:t>ля диагностики вульгарных угрей</w:t>
      </w:r>
      <w:r>
        <w:rPr>
          <w:rFonts w:cs="Times New Roman"/>
          <w:sz w:val="28"/>
          <w:szCs w:val="28"/>
        </w:rPr>
        <w:t xml:space="preserve"> выполнение</w:t>
      </w:r>
      <w:r w:rsidR="00F22BFD" w:rsidRPr="00BE69C5">
        <w:rPr>
          <w:rFonts w:cs="Times New Roman"/>
          <w:sz w:val="28"/>
          <w:szCs w:val="28"/>
        </w:rPr>
        <w:t xml:space="preserve"> дополнительны</w:t>
      </w:r>
      <w:r>
        <w:rPr>
          <w:rFonts w:cs="Times New Roman"/>
          <w:sz w:val="28"/>
          <w:szCs w:val="28"/>
        </w:rPr>
        <w:t>х</w:t>
      </w:r>
      <w:r w:rsidR="00F22BFD" w:rsidRPr="00BE69C5">
        <w:rPr>
          <w:rFonts w:cs="Times New Roman"/>
          <w:sz w:val="28"/>
          <w:szCs w:val="28"/>
        </w:rPr>
        <w:t xml:space="preserve"> лабораторны</w:t>
      </w:r>
      <w:r>
        <w:rPr>
          <w:rFonts w:cs="Times New Roman"/>
          <w:sz w:val="28"/>
          <w:szCs w:val="28"/>
        </w:rPr>
        <w:t>х</w:t>
      </w:r>
      <w:r w:rsidR="00F22BFD" w:rsidRPr="00BE69C5">
        <w:rPr>
          <w:rFonts w:cs="Times New Roman"/>
          <w:sz w:val="28"/>
          <w:szCs w:val="28"/>
        </w:rPr>
        <w:t xml:space="preserve"> исследовани</w:t>
      </w:r>
      <w:r>
        <w:rPr>
          <w:rFonts w:cs="Times New Roman"/>
          <w:sz w:val="28"/>
          <w:szCs w:val="28"/>
        </w:rPr>
        <w:t>й</w:t>
      </w:r>
      <w:r w:rsidR="00D814E0" w:rsidRPr="00BE69C5">
        <w:rPr>
          <w:rFonts w:cs="Times New Roman"/>
          <w:sz w:val="28"/>
          <w:szCs w:val="28"/>
        </w:rPr>
        <w:t>, в том числе</w:t>
      </w:r>
      <w:r w:rsidR="00F22BFD" w:rsidRPr="00BE69C5">
        <w:rPr>
          <w:rFonts w:cs="Times New Roman"/>
          <w:sz w:val="28"/>
          <w:szCs w:val="28"/>
        </w:rPr>
        <w:t xml:space="preserve"> </w:t>
      </w:r>
      <w:r w:rsidR="00D814E0" w:rsidRPr="00BE69C5">
        <w:rPr>
          <w:rFonts w:eastAsia="Times New Roman" w:cs="Times New Roman"/>
          <w:sz w:val="28"/>
          <w:szCs w:val="28"/>
        </w:rPr>
        <w:t>микроскопическо</w:t>
      </w:r>
      <w:r>
        <w:rPr>
          <w:rFonts w:eastAsia="Times New Roman" w:cs="Times New Roman"/>
          <w:sz w:val="28"/>
          <w:szCs w:val="28"/>
        </w:rPr>
        <w:t>го</w:t>
      </w:r>
      <w:r w:rsidR="00D814E0" w:rsidRPr="00BE69C5">
        <w:rPr>
          <w:rFonts w:eastAsia="Times New Roman" w:cs="Times New Roman"/>
          <w:sz w:val="28"/>
          <w:szCs w:val="28"/>
        </w:rPr>
        <w:t xml:space="preserve"> исследовани</w:t>
      </w:r>
      <w:r>
        <w:rPr>
          <w:rFonts w:eastAsia="Times New Roman" w:cs="Times New Roman"/>
          <w:sz w:val="28"/>
          <w:szCs w:val="28"/>
        </w:rPr>
        <w:t>я</w:t>
      </w:r>
      <w:r w:rsidR="00D814E0" w:rsidRPr="00BE69C5">
        <w:rPr>
          <w:rFonts w:eastAsia="Times New Roman" w:cs="Times New Roman"/>
          <w:sz w:val="28"/>
          <w:szCs w:val="28"/>
        </w:rPr>
        <w:t xml:space="preserve"> </w:t>
      </w:r>
      <w:r w:rsidR="00D814E0" w:rsidRPr="00BE69C5">
        <w:rPr>
          <w:rFonts w:cs="Times New Roman"/>
          <w:sz w:val="28"/>
          <w:szCs w:val="28"/>
        </w:rPr>
        <w:t>с целью обнаружения микроорганизмов</w:t>
      </w:r>
      <w:r w:rsidR="00D814E0" w:rsidRPr="00BE69C5">
        <w:rPr>
          <w:rFonts w:eastAsia="Times New Roman" w:cs="Times New Roman"/>
          <w:sz w:val="28"/>
          <w:szCs w:val="28"/>
        </w:rPr>
        <w:t xml:space="preserve"> и </w:t>
      </w:r>
      <w:r>
        <w:rPr>
          <w:rFonts w:eastAsia="Times New Roman" w:cs="Times New Roman"/>
          <w:sz w:val="28"/>
          <w:szCs w:val="28"/>
        </w:rPr>
        <w:t>культурального исследования</w:t>
      </w:r>
      <w:r w:rsidR="00D814E0" w:rsidRPr="00BE69C5">
        <w:rPr>
          <w:rFonts w:eastAsia="Times New Roman" w:cs="Times New Roman"/>
          <w:sz w:val="28"/>
          <w:szCs w:val="28"/>
        </w:rPr>
        <w:t xml:space="preserve"> содержимого пустул</w:t>
      </w:r>
      <w:r>
        <w:rPr>
          <w:rFonts w:eastAsia="Times New Roman" w:cs="Times New Roman"/>
          <w:sz w:val="28"/>
          <w:szCs w:val="28"/>
        </w:rPr>
        <w:t xml:space="preserve"> </w:t>
      </w:r>
      <w:r w:rsidRPr="001E4B0D">
        <w:rPr>
          <w:rFonts w:eastAsia="Times New Roman" w:cs="Times New Roman"/>
          <w:sz w:val="28"/>
          <w:szCs w:val="28"/>
        </w:rPr>
        <w:t>[80</w:t>
      </w:r>
      <w:r>
        <w:rPr>
          <w:rFonts w:eastAsia="Times New Roman" w:cs="Times New Roman"/>
          <w:sz w:val="28"/>
          <w:szCs w:val="28"/>
        </w:rPr>
        <w:t>, 81</w:t>
      </w:r>
      <w:r w:rsidRPr="001E4B0D">
        <w:rPr>
          <w:rFonts w:eastAsia="Times New Roman" w:cs="Times New Roman"/>
          <w:sz w:val="28"/>
          <w:szCs w:val="28"/>
        </w:rPr>
        <w:t>]</w:t>
      </w:r>
      <w:r w:rsidR="00F22BFD" w:rsidRPr="00BE69C5">
        <w:rPr>
          <w:rFonts w:cs="Times New Roman"/>
          <w:sz w:val="28"/>
          <w:szCs w:val="28"/>
        </w:rPr>
        <w:t xml:space="preserve">. </w:t>
      </w:r>
    </w:p>
    <w:p w14:paraId="549E959A" w14:textId="77777777" w:rsidR="00BE69C5" w:rsidRDefault="003A4E3E" w:rsidP="00BE69C5">
      <w:pPr>
        <w:pStyle w:val="afb"/>
        <w:tabs>
          <w:tab w:val="left" w:pos="851"/>
        </w:tabs>
        <w:spacing w:beforeAutospacing="0" w:after="120" w:afterAutospacing="0" w:line="276" w:lineRule="auto"/>
        <w:ind w:firstLine="0"/>
        <w:divId w:val="266810958"/>
        <w:rPr>
          <w:rStyle w:val="aff9"/>
          <w:sz w:val="28"/>
          <w:szCs w:val="28"/>
        </w:rPr>
      </w:pPr>
      <w:r w:rsidRPr="001E4B0D">
        <w:rPr>
          <w:rStyle w:val="aff9"/>
          <w:sz w:val="28"/>
          <w:szCs w:val="28"/>
        </w:rPr>
        <w:t xml:space="preserve">Уровень убедительности рекомендаций </w:t>
      </w:r>
      <w:r w:rsidR="006832C5" w:rsidRPr="001E4B0D">
        <w:rPr>
          <w:rStyle w:val="aff9"/>
          <w:sz w:val="28"/>
          <w:szCs w:val="28"/>
        </w:rPr>
        <w:t>C</w:t>
      </w:r>
      <w:r w:rsidRPr="001E4B0D">
        <w:rPr>
          <w:sz w:val="28"/>
          <w:szCs w:val="28"/>
        </w:rPr>
        <w:t xml:space="preserve"> (уровень достоверности доказательств – </w:t>
      </w:r>
      <w:r w:rsidR="006832C5" w:rsidRPr="001E4B0D">
        <w:rPr>
          <w:sz w:val="28"/>
          <w:szCs w:val="28"/>
        </w:rPr>
        <w:t>3</w:t>
      </w:r>
      <w:r w:rsidRPr="001E4B0D">
        <w:rPr>
          <w:sz w:val="28"/>
          <w:szCs w:val="28"/>
        </w:rPr>
        <w:t>)</w:t>
      </w:r>
      <w:r w:rsidR="00BE69C5" w:rsidRPr="00BE69C5">
        <w:rPr>
          <w:rStyle w:val="aff9"/>
          <w:sz w:val="28"/>
          <w:szCs w:val="28"/>
        </w:rPr>
        <w:t xml:space="preserve"> </w:t>
      </w:r>
    </w:p>
    <w:p w14:paraId="66AAB5AA" w14:textId="7F43519B" w:rsidR="00BE69C5" w:rsidRPr="001E4B0D" w:rsidRDefault="00BE69C5" w:rsidP="00BE69C5">
      <w:pPr>
        <w:pStyle w:val="afb"/>
        <w:numPr>
          <w:ilvl w:val="0"/>
          <w:numId w:val="43"/>
        </w:numPr>
        <w:tabs>
          <w:tab w:val="left" w:pos="851"/>
        </w:tabs>
        <w:spacing w:beforeAutospacing="0" w:afterAutospacing="0" w:line="276" w:lineRule="auto"/>
        <w:ind w:left="284"/>
        <w:divId w:val="266810958"/>
        <w:rPr>
          <w:rFonts w:eastAsiaTheme="minorEastAsia"/>
          <w:sz w:val="28"/>
          <w:szCs w:val="28"/>
        </w:rPr>
      </w:pPr>
      <w:r w:rsidRPr="001E4B0D">
        <w:rPr>
          <w:rStyle w:val="aff9"/>
          <w:sz w:val="28"/>
          <w:szCs w:val="28"/>
        </w:rPr>
        <w:t>Рекомендовано</w:t>
      </w:r>
      <w:r w:rsidRPr="001E4B0D">
        <w:rPr>
          <w:sz w:val="28"/>
          <w:szCs w:val="28"/>
        </w:rPr>
        <w:t xml:space="preserve"> определение уровня свободного тестостерона, дегидроэпиандростерона сульфата, лютеинизирующего гормона, фолликулостимулирующего гормона; проведение теста на толерантность к глюкозе [8, 10].</w:t>
      </w:r>
    </w:p>
    <w:p w14:paraId="3E083617" w14:textId="77777777" w:rsidR="00BE69C5" w:rsidRPr="001E4B0D" w:rsidRDefault="00BE69C5" w:rsidP="00BE69C5">
      <w:pPr>
        <w:pStyle w:val="afb"/>
        <w:spacing w:beforeAutospacing="0" w:afterAutospacing="0" w:line="276" w:lineRule="auto"/>
        <w:ind w:firstLine="0"/>
        <w:divId w:val="266810958"/>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3)</w:t>
      </w:r>
    </w:p>
    <w:p w14:paraId="084681FD" w14:textId="7CDE5E3B" w:rsidR="00B46390" w:rsidRPr="001E4B0D" w:rsidRDefault="00A70F44" w:rsidP="00BE69C5">
      <w:pPr>
        <w:pStyle w:val="2"/>
        <w:numPr>
          <w:ilvl w:val="1"/>
          <w:numId w:val="36"/>
        </w:numPr>
        <w:spacing w:line="276" w:lineRule="auto"/>
        <w:divId w:val="266810958"/>
        <w:rPr>
          <w:sz w:val="28"/>
          <w:szCs w:val="28"/>
        </w:rPr>
      </w:pPr>
      <w:bookmarkStart w:id="22" w:name="_Toc228347467"/>
      <w:r w:rsidRPr="001E4B0D">
        <w:rPr>
          <w:sz w:val="28"/>
          <w:szCs w:val="28"/>
        </w:rPr>
        <w:t xml:space="preserve">Инструментальные </w:t>
      </w:r>
      <w:r w:rsidR="00B46390" w:rsidRPr="001E4B0D">
        <w:rPr>
          <w:sz w:val="28"/>
          <w:szCs w:val="28"/>
        </w:rPr>
        <w:t>диагно</w:t>
      </w:r>
      <w:r w:rsidRPr="001E4B0D">
        <w:rPr>
          <w:sz w:val="28"/>
          <w:szCs w:val="28"/>
        </w:rPr>
        <w:t>стические исследования</w:t>
      </w:r>
      <w:bookmarkEnd w:id="22"/>
    </w:p>
    <w:p w14:paraId="13F582EE" w14:textId="77777777" w:rsidR="00F756F0" w:rsidRPr="001E4B0D" w:rsidRDefault="006D57E2" w:rsidP="001E4B0D">
      <w:pPr>
        <w:pStyle w:val="2-6"/>
        <w:spacing w:line="276" w:lineRule="auto"/>
        <w:divId w:val="266810958"/>
        <w:rPr>
          <w:rStyle w:val="affa"/>
          <w:rFonts w:cs="Times New Roman"/>
          <w:i w:val="0"/>
          <w:iCs w:val="0"/>
          <w:sz w:val="28"/>
          <w:szCs w:val="28"/>
        </w:rPr>
      </w:pPr>
      <w:r w:rsidRPr="001E4B0D">
        <w:rPr>
          <w:rStyle w:val="affa"/>
          <w:rFonts w:cs="Times New Roman"/>
          <w:i w:val="0"/>
          <w:iCs w:val="0"/>
          <w:sz w:val="28"/>
          <w:szCs w:val="28"/>
        </w:rPr>
        <w:t>Не применяются</w:t>
      </w:r>
    </w:p>
    <w:p w14:paraId="4CACAAE5" w14:textId="600A7730" w:rsidR="00B46390" w:rsidRPr="001E4B0D" w:rsidRDefault="00B46390" w:rsidP="00BE69C5">
      <w:pPr>
        <w:pStyle w:val="2"/>
        <w:numPr>
          <w:ilvl w:val="1"/>
          <w:numId w:val="36"/>
        </w:numPr>
        <w:spacing w:line="276" w:lineRule="auto"/>
        <w:divId w:val="266810958"/>
        <w:rPr>
          <w:sz w:val="28"/>
          <w:szCs w:val="28"/>
        </w:rPr>
      </w:pPr>
      <w:bookmarkStart w:id="23" w:name="_Toc228347468"/>
      <w:r w:rsidRPr="001E4B0D">
        <w:rPr>
          <w:sz w:val="28"/>
          <w:szCs w:val="28"/>
        </w:rPr>
        <w:t>Ин</w:t>
      </w:r>
      <w:r w:rsidR="00A70F44" w:rsidRPr="001E4B0D">
        <w:rPr>
          <w:sz w:val="28"/>
          <w:szCs w:val="28"/>
        </w:rPr>
        <w:t>ые диагностические исследования</w:t>
      </w:r>
      <w:bookmarkEnd w:id="23"/>
    </w:p>
    <w:p w14:paraId="7D2AAEA5" w14:textId="674E6AA5" w:rsidR="00A077FE" w:rsidRPr="00BE69C5" w:rsidRDefault="008C6D2F" w:rsidP="00BE69C5">
      <w:pPr>
        <w:pStyle w:val="2"/>
        <w:numPr>
          <w:ilvl w:val="0"/>
          <w:numId w:val="43"/>
        </w:numPr>
        <w:tabs>
          <w:tab w:val="left" w:pos="567"/>
        </w:tabs>
        <w:spacing w:line="276" w:lineRule="auto"/>
        <w:ind w:left="567" w:hanging="425"/>
        <w:divId w:val="266810958"/>
        <w:rPr>
          <w:b w:val="0"/>
          <w:sz w:val="28"/>
          <w:szCs w:val="28"/>
          <w:u w:val="none"/>
        </w:rPr>
      </w:pPr>
      <w:bookmarkStart w:id="24" w:name="_Toc430167629"/>
      <w:bookmarkStart w:id="25" w:name="_Toc226445822"/>
      <w:bookmarkStart w:id="26" w:name="_Toc228347367"/>
      <w:bookmarkStart w:id="27" w:name="_Toc228347470"/>
      <w:r w:rsidRPr="00BE69C5">
        <w:rPr>
          <w:rStyle w:val="aff9"/>
          <w:rFonts w:eastAsia="Times New Roman"/>
          <w:b/>
          <w:sz w:val="28"/>
          <w:szCs w:val="28"/>
          <w:u w:val="none"/>
        </w:rPr>
        <w:t>Рекомендовано</w:t>
      </w:r>
      <w:r w:rsidRPr="00BE69C5">
        <w:rPr>
          <w:rFonts w:eastAsia="Times New Roman"/>
          <w:b w:val="0"/>
          <w:sz w:val="28"/>
          <w:szCs w:val="28"/>
          <w:u w:val="none"/>
        </w:rPr>
        <w:t xml:space="preserve"> </w:t>
      </w:r>
      <w:r w:rsidR="0076034F" w:rsidRPr="00BE69C5">
        <w:rPr>
          <w:rFonts w:eastAsia="Times New Roman"/>
          <w:b w:val="0"/>
          <w:sz w:val="28"/>
          <w:szCs w:val="28"/>
          <w:u w:val="none"/>
        </w:rPr>
        <w:t>у пациенток</w:t>
      </w:r>
      <w:r w:rsidR="002A25FE" w:rsidRPr="00BE69C5">
        <w:rPr>
          <w:rFonts w:eastAsia="Times New Roman"/>
          <w:b w:val="0"/>
          <w:sz w:val="28"/>
          <w:szCs w:val="28"/>
          <w:u w:val="none"/>
        </w:rPr>
        <w:t xml:space="preserve"> с акне дополнительно учитывать системные признаки гиперандрогенемии (нерегулярный менструальный цикл, гипертрофия клитора и изменение вторичных половых признаков), а также позднее менархе. Резистентные к терапии формы акне могут свидетельствовать о наличии таких эндокринных расстройств, как синдром поликистоза яичников, гиперплазия гипофиза или вирилизирующие опухоли, в связи с чем при обследовании необходимо </w:t>
      </w:r>
      <w:r w:rsidR="00AE4522" w:rsidRPr="00BE69C5">
        <w:rPr>
          <w:rFonts w:eastAsia="Times New Roman"/>
          <w:b w:val="0"/>
          <w:sz w:val="28"/>
          <w:szCs w:val="28"/>
          <w:u w:val="none"/>
        </w:rPr>
        <w:t>обратить внимание</w:t>
      </w:r>
      <w:r w:rsidR="002A25FE" w:rsidRPr="00BE69C5">
        <w:rPr>
          <w:rFonts w:eastAsia="Times New Roman"/>
          <w:b w:val="0"/>
          <w:sz w:val="28"/>
          <w:szCs w:val="28"/>
          <w:u w:val="none"/>
        </w:rPr>
        <w:t xml:space="preserve"> </w:t>
      </w:r>
      <w:r w:rsidR="00AE4522" w:rsidRPr="00BE69C5">
        <w:rPr>
          <w:rFonts w:eastAsia="Times New Roman"/>
          <w:b w:val="0"/>
          <w:sz w:val="28"/>
          <w:szCs w:val="28"/>
          <w:u w:val="none"/>
        </w:rPr>
        <w:t xml:space="preserve">на такие </w:t>
      </w:r>
      <w:r w:rsidR="002A25FE" w:rsidRPr="00BE69C5">
        <w:rPr>
          <w:rFonts w:eastAsia="Times New Roman"/>
          <w:b w:val="0"/>
          <w:sz w:val="28"/>
          <w:szCs w:val="28"/>
          <w:u w:val="none"/>
        </w:rPr>
        <w:t>симптомы, как аменорея, гиперменорея, олигоменорея, бесплодие и метаболический синдром [5].</w:t>
      </w:r>
      <w:bookmarkEnd w:id="24"/>
      <w:bookmarkEnd w:id="25"/>
      <w:bookmarkEnd w:id="26"/>
      <w:bookmarkEnd w:id="27"/>
    </w:p>
    <w:p w14:paraId="697AF696" w14:textId="77777777" w:rsidR="003A4E3E" w:rsidRPr="001E4B0D" w:rsidRDefault="003A4E3E" w:rsidP="00BE69C5">
      <w:pPr>
        <w:pStyle w:val="afb"/>
        <w:spacing w:beforeAutospacing="0" w:after="120" w:afterAutospacing="0" w:line="276" w:lineRule="auto"/>
        <w:ind w:firstLine="0"/>
        <w:divId w:val="266810958"/>
        <w:rPr>
          <w:sz w:val="28"/>
          <w:szCs w:val="28"/>
        </w:rPr>
      </w:pPr>
      <w:r w:rsidRPr="001E4B0D">
        <w:rPr>
          <w:rStyle w:val="aff9"/>
          <w:sz w:val="28"/>
          <w:szCs w:val="28"/>
        </w:rPr>
        <w:t xml:space="preserve">Уровень убедительности рекомендаций </w:t>
      </w:r>
      <w:r w:rsidR="006832C5" w:rsidRPr="001E4B0D">
        <w:rPr>
          <w:rStyle w:val="aff9"/>
          <w:sz w:val="28"/>
          <w:szCs w:val="28"/>
        </w:rPr>
        <w:t>C</w:t>
      </w:r>
      <w:r w:rsidRPr="001E4B0D">
        <w:rPr>
          <w:sz w:val="28"/>
          <w:szCs w:val="28"/>
        </w:rPr>
        <w:t xml:space="preserve"> (уровень</w:t>
      </w:r>
      <w:r w:rsidR="006832C5" w:rsidRPr="001E4B0D">
        <w:rPr>
          <w:sz w:val="28"/>
          <w:szCs w:val="28"/>
        </w:rPr>
        <w:t xml:space="preserve"> достоверности доказательств – 3</w:t>
      </w:r>
      <w:r w:rsidRPr="001E4B0D">
        <w:rPr>
          <w:sz w:val="28"/>
          <w:szCs w:val="28"/>
        </w:rPr>
        <w:t>)</w:t>
      </w:r>
    </w:p>
    <w:p w14:paraId="2D52C211" w14:textId="77777777" w:rsidR="003A4E3E" w:rsidRPr="001E4B0D" w:rsidRDefault="008C6D2F" w:rsidP="00BE69C5">
      <w:pPr>
        <w:pStyle w:val="afb"/>
        <w:numPr>
          <w:ilvl w:val="0"/>
          <w:numId w:val="43"/>
        </w:numPr>
        <w:tabs>
          <w:tab w:val="left" w:pos="993"/>
        </w:tabs>
        <w:spacing w:beforeAutospacing="0" w:afterAutospacing="0" w:line="276" w:lineRule="auto"/>
        <w:ind w:left="567" w:hanging="425"/>
        <w:divId w:val="266810958"/>
        <w:rPr>
          <w:rFonts w:eastAsiaTheme="minorEastAsia"/>
          <w:sz w:val="28"/>
          <w:szCs w:val="28"/>
        </w:rPr>
      </w:pPr>
      <w:r w:rsidRPr="001E4B0D">
        <w:rPr>
          <w:rStyle w:val="aff9"/>
          <w:sz w:val="28"/>
          <w:szCs w:val="28"/>
        </w:rPr>
        <w:lastRenderedPageBreak/>
        <w:t>Рекомендовано</w:t>
      </w:r>
      <w:r w:rsidRPr="001E4B0D">
        <w:rPr>
          <w:sz w:val="28"/>
          <w:szCs w:val="28"/>
        </w:rPr>
        <w:t xml:space="preserve"> п</w:t>
      </w:r>
      <w:r w:rsidR="003A4E3E" w:rsidRPr="001E4B0D">
        <w:rPr>
          <w:sz w:val="28"/>
          <w:szCs w:val="28"/>
        </w:rPr>
        <w:t xml:space="preserve">ри акне среднего детского возраста </w:t>
      </w:r>
      <w:r w:rsidR="0076034F" w:rsidRPr="001E4B0D">
        <w:rPr>
          <w:sz w:val="28"/>
          <w:szCs w:val="28"/>
        </w:rPr>
        <w:t xml:space="preserve">дополнительное </w:t>
      </w:r>
      <w:r w:rsidR="003A4E3E" w:rsidRPr="001E4B0D">
        <w:rPr>
          <w:sz w:val="28"/>
          <w:szCs w:val="28"/>
        </w:rPr>
        <w:t>обследование для исключения врожденной гиперплазии надпочечников и андроген-продуцирующих опухолей</w:t>
      </w:r>
      <w:r w:rsidR="00A077FE" w:rsidRPr="001E4B0D">
        <w:rPr>
          <w:sz w:val="28"/>
          <w:szCs w:val="28"/>
        </w:rPr>
        <w:t xml:space="preserve"> [11]</w:t>
      </w:r>
      <w:r w:rsidR="003A4E3E" w:rsidRPr="001E4B0D">
        <w:rPr>
          <w:sz w:val="28"/>
          <w:szCs w:val="28"/>
        </w:rPr>
        <w:t>.</w:t>
      </w:r>
    </w:p>
    <w:p w14:paraId="1F5D53E2" w14:textId="77777777" w:rsidR="00BE69C5" w:rsidRDefault="003A4E3E" w:rsidP="00BE69C5">
      <w:pPr>
        <w:pStyle w:val="afb"/>
        <w:spacing w:beforeAutospacing="0" w:after="120" w:afterAutospacing="0" w:line="276" w:lineRule="auto"/>
        <w:ind w:firstLine="0"/>
        <w:divId w:val="266810958"/>
        <w:rPr>
          <w:sz w:val="28"/>
          <w:szCs w:val="28"/>
        </w:rPr>
      </w:pPr>
      <w:r w:rsidRPr="001E4B0D">
        <w:rPr>
          <w:rStyle w:val="aff9"/>
          <w:sz w:val="28"/>
          <w:szCs w:val="28"/>
        </w:rPr>
        <w:t xml:space="preserve">Уровень убедительности рекомендаций </w:t>
      </w:r>
      <w:r w:rsidR="006832C5" w:rsidRPr="001E4B0D">
        <w:rPr>
          <w:rStyle w:val="aff9"/>
          <w:sz w:val="28"/>
          <w:szCs w:val="28"/>
        </w:rPr>
        <w:t>C</w:t>
      </w:r>
      <w:r w:rsidRPr="001E4B0D">
        <w:rPr>
          <w:sz w:val="28"/>
          <w:szCs w:val="28"/>
        </w:rPr>
        <w:t xml:space="preserve"> (уровень</w:t>
      </w:r>
      <w:r w:rsidR="006832C5" w:rsidRPr="001E4B0D">
        <w:rPr>
          <w:sz w:val="28"/>
          <w:szCs w:val="28"/>
        </w:rPr>
        <w:t xml:space="preserve"> достоверности доказательств – 3</w:t>
      </w:r>
      <w:bookmarkStart w:id="28" w:name="__RefHeading___doc_3"/>
    </w:p>
    <w:p w14:paraId="3C8A5C0D" w14:textId="59FD6525" w:rsidR="006D57E2" w:rsidRDefault="00BE69C5" w:rsidP="00BE69C5">
      <w:pPr>
        <w:pStyle w:val="afb"/>
        <w:numPr>
          <w:ilvl w:val="0"/>
          <w:numId w:val="43"/>
        </w:numPr>
        <w:spacing w:beforeAutospacing="0" w:afterAutospacing="0" w:line="276" w:lineRule="auto"/>
        <w:ind w:left="709" w:hanging="567"/>
        <w:divId w:val="266810958"/>
        <w:rPr>
          <w:sz w:val="28"/>
          <w:szCs w:val="28"/>
        </w:rPr>
      </w:pPr>
      <w:r>
        <w:rPr>
          <w:rStyle w:val="aff9"/>
          <w:sz w:val="28"/>
          <w:szCs w:val="28"/>
        </w:rPr>
        <w:t>Р</w:t>
      </w:r>
      <w:r w:rsidR="00D814E0" w:rsidRPr="00BE69C5">
        <w:rPr>
          <w:rStyle w:val="aff9"/>
          <w:sz w:val="28"/>
          <w:szCs w:val="28"/>
        </w:rPr>
        <w:t>екомендован</w:t>
      </w:r>
      <w:r w:rsidR="00D814E0" w:rsidRPr="00BE69C5">
        <w:rPr>
          <w:rStyle w:val="aff9"/>
          <w:b w:val="0"/>
          <w:sz w:val="28"/>
          <w:szCs w:val="28"/>
        </w:rPr>
        <w:t xml:space="preserve"> </w:t>
      </w:r>
      <w:r w:rsidRPr="004E2EB5">
        <w:rPr>
          <w:bCs/>
          <w:sz w:val="28"/>
          <w:szCs w:val="28"/>
        </w:rPr>
        <w:t>прием (осмотр,</w:t>
      </w:r>
      <w:r w:rsidRPr="004E2EB5">
        <w:rPr>
          <w:b/>
          <w:bCs/>
          <w:sz w:val="28"/>
          <w:szCs w:val="28"/>
        </w:rPr>
        <w:t xml:space="preserve"> </w:t>
      </w:r>
      <w:r w:rsidRPr="004E2EB5">
        <w:rPr>
          <w:sz w:val="28"/>
          <w:szCs w:val="28"/>
        </w:rPr>
        <w:t>консультация)</w:t>
      </w:r>
      <w:r>
        <w:rPr>
          <w:sz w:val="28"/>
          <w:szCs w:val="28"/>
        </w:rPr>
        <w:t xml:space="preserve"> врача</w:t>
      </w:r>
      <w:r>
        <w:rPr>
          <w:sz w:val="28"/>
          <w:szCs w:val="28"/>
        </w:rPr>
        <w:t xml:space="preserve"> </w:t>
      </w:r>
      <w:r w:rsidR="005801BD" w:rsidRPr="00BE69C5">
        <w:rPr>
          <w:sz w:val="28"/>
          <w:szCs w:val="28"/>
        </w:rPr>
        <w:t>акушера-</w:t>
      </w:r>
      <w:r w:rsidR="00BC7AF9" w:rsidRPr="00BE69C5">
        <w:rPr>
          <w:sz w:val="28"/>
          <w:szCs w:val="28"/>
        </w:rPr>
        <w:t>гинеколога</w:t>
      </w:r>
      <w:r>
        <w:rPr>
          <w:sz w:val="28"/>
          <w:szCs w:val="28"/>
        </w:rPr>
        <w:t xml:space="preserve"> </w:t>
      </w:r>
      <w:r w:rsidR="006D57E2" w:rsidRPr="00BE69C5">
        <w:rPr>
          <w:sz w:val="28"/>
          <w:szCs w:val="28"/>
        </w:rPr>
        <w:t>с целью уточнения объема и характера дополнительного обследования</w:t>
      </w:r>
      <w:r w:rsidR="00BC7AF9" w:rsidRPr="00BE69C5">
        <w:rPr>
          <w:sz w:val="28"/>
          <w:szCs w:val="28"/>
        </w:rPr>
        <w:t xml:space="preserve"> и лечения</w:t>
      </w:r>
      <w:r w:rsidR="004C3770" w:rsidRPr="00BE69C5">
        <w:rPr>
          <w:sz w:val="28"/>
          <w:szCs w:val="28"/>
        </w:rPr>
        <w:t xml:space="preserve"> [80]</w:t>
      </w:r>
      <w:r w:rsidR="008C6D2F" w:rsidRPr="00BE69C5">
        <w:rPr>
          <w:sz w:val="28"/>
          <w:szCs w:val="28"/>
        </w:rPr>
        <w:t>.</w:t>
      </w:r>
    </w:p>
    <w:p w14:paraId="435A31ED" w14:textId="77777777" w:rsidR="00BE69C5" w:rsidRPr="001E4B0D" w:rsidRDefault="00BE69C5" w:rsidP="00BE69C5">
      <w:pPr>
        <w:pStyle w:val="afb"/>
        <w:spacing w:beforeAutospacing="0" w:after="120" w:afterAutospacing="0" w:line="276" w:lineRule="auto"/>
        <w:ind w:firstLine="0"/>
        <w:divId w:val="266810958"/>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3) </w:t>
      </w:r>
    </w:p>
    <w:p w14:paraId="22FA2E73" w14:textId="7E498735" w:rsidR="006D57E2" w:rsidRPr="00BE69C5" w:rsidRDefault="00BE69C5" w:rsidP="00BE69C5">
      <w:pPr>
        <w:pStyle w:val="afb"/>
        <w:numPr>
          <w:ilvl w:val="0"/>
          <w:numId w:val="43"/>
        </w:numPr>
        <w:spacing w:beforeAutospacing="0" w:afterAutospacing="0" w:line="276" w:lineRule="auto"/>
        <w:ind w:left="709" w:hanging="567"/>
        <w:divId w:val="266810958"/>
        <w:rPr>
          <w:sz w:val="28"/>
          <w:szCs w:val="28"/>
        </w:rPr>
      </w:pPr>
      <w:r>
        <w:rPr>
          <w:rStyle w:val="aff9"/>
          <w:sz w:val="28"/>
          <w:szCs w:val="28"/>
        </w:rPr>
        <w:t>Р</w:t>
      </w:r>
      <w:r w:rsidRPr="00BE69C5">
        <w:rPr>
          <w:rStyle w:val="aff9"/>
          <w:sz w:val="28"/>
          <w:szCs w:val="28"/>
        </w:rPr>
        <w:t>екомендован</w:t>
      </w:r>
      <w:r w:rsidRPr="00BE69C5">
        <w:rPr>
          <w:rStyle w:val="aff9"/>
          <w:b w:val="0"/>
          <w:sz w:val="28"/>
          <w:szCs w:val="28"/>
        </w:rPr>
        <w:t xml:space="preserve"> </w:t>
      </w:r>
      <w:r w:rsidRPr="004E2EB5">
        <w:rPr>
          <w:bCs/>
          <w:sz w:val="28"/>
          <w:szCs w:val="28"/>
        </w:rPr>
        <w:t>прием (осмотр,</w:t>
      </w:r>
      <w:r w:rsidRPr="004E2EB5">
        <w:rPr>
          <w:b/>
          <w:bCs/>
          <w:sz w:val="28"/>
          <w:szCs w:val="28"/>
        </w:rPr>
        <w:t xml:space="preserve"> </w:t>
      </w:r>
      <w:r w:rsidRPr="004E2EB5">
        <w:rPr>
          <w:sz w:val="28"/>
          <w:szCs w:val="28"/>
        </w:rPr>
        <w:t>консультация)</w:t>
      </w:r>
      <w:r>
        <w:rPr>
          <w:sz w:val="28"/>
          <w:szCs w:val="28"/>
        </w:rPr>
        <w:t xml:space="preserve"> </w:t>
      </w:r>
      <w:r w:rsidR="006D57E2" w:rsidRPr="00BE69C5">
        <w:rPr>
          <w:sz w:val="28"/>
          <w:szCs w:val="28"/>
        </w:rPr>
        <w:t>врача-</w:t>
      </w:r>
      <w:r>
        <w:rPr>
          <w:sz w:val="28"/>
          <w:szCs w:val="28"/>
        </w:rPr>
        <w:t xml:space="preserve">эндокринолога </w:t>
      </w:r>
      <w:r w:rsidR="006D57E2" w:rsidRPr="00BE69C5">
        <w:rPr>
          <w:sz w:val="28"/>
          <w:szCs w:val="28"/>
        </w:rPr>
        <w:t>с целью уточнения объема и характера дополнительного обследования</w:t>
      </w:r>
      <w:r w:rsidR="00BC7AF9" w:rsidRPr="00BE69C5">
        <w:rPr>
          <w:sz w:val="28"/>
          <w:szCs w:val="28"/>
        </w:rPr>
        <w:t xml:space="preserve"> и лечения</w:t>
      </w:r>
      <w:r w:rsidR="005E7DA6" w:rsidRPr="00BE69C5">
        <w:rPr>
          <w:sz w:val="28"/>
          <w:szCs w:val="28"/>
        </w:rPr>
        <w:t xml:space="preserve"> [81]</w:t>
      </w:r>
      <w:r w:rsidR="008C6D2F" w:rsidRPr="00BE69C5">
        <w:rPr>
          <w:sz w:val="28"/>
          <w:szCs w:val="28"/>
        </w:rPr>
        <w:t>.</w:t>
      </w:r>
    </w:p>
    <w:p w14:paraId="72D4AF71" w14:textId="77777777" w:rsidR="006D57E2" w:rsidRPr="001E4B0D" w:rsidRDefault="006D57E2" w:rsidP="00BE69C5">
      <w:pPr>
        <w:pStyle w:val="afb"/>
        <w:spacing w:beforeAutospacing="0" w:afterAutospacing="0" w:line="276" w:lineRule="auto"/>
        <w:ind w:firstLine="0"/>
        <w:rPr>
          <w:rFonts w:eastAsiaTheme="minorEastAsia"/>
          <w:sz w:val="28"/>
          <w:szCs w:val="28"/>
        </w:rPr>
      </w:pPr>
      <w:r w:rsidRPr="001E4B0D">
        <w:rPr>
          <w:rStyle w:val="aff9"/>
          <w:sz w:val="28"/>
          <w:szCs w:val="28"/>
        </w:rPr>
        <w:t xml:space="preserve">Уровень убедительности рекомендаций </w:t>
      </w:r>
      <w:r w:rsidR="006832C5" w:rsidRPr="001E4B0D">
        <w:rPr>
          <w:rStyle w:val="aff9"/>
          <w:sz w:val="28"/>
          <w:szCs w:val="28"/>
        </w:rPr>
        <w:t>C</w:t>
      </w:r>
      <w:r w:rsidRPr="001E4B0D">
        <w:rPr>
          <w:sz w:val="28"/>
          <w:szCs w:val="28"/>
        </w:rPr>
        <w:t xml:space="preserve"> (уровень</w:t>
      </w:r>
      <w:r w:rsidR="006832C5" w:rsidRPr="001E4B0D">
        <w:rPr>
          <w:sz w:val="28"/>
          <w:szCs w:val="28"/>
        </w:rPr>
        <w:t xml:space="preserve"> достоверности доказательств – 3</w:t>
      </w:r>
      <w:r w:rsidRPr="001E4B0D">
        <w:rPr>
          <w:sz w:val="28"/>
          <w:szCs w:val="28"/>
        </w:rPr>
        <w:t xml:space="preserve">) </w:t>
      </w:r>
    </w:p>
    <w:p w14:paraId="645B6EB2" w14:textId="3A1C4503" w:rsidR="000414F6" w:rsidRPr="001E4B0D" w:rsidRDefault="00CB71DA" w:rsidP="00BE69C5">
      <w:pPr>
        <w:pStyle w:val="afff0"/>
        <w:numPr>
          <w:ilvl w:val="0"/>
          <w:numId w:val="36"/>
        </w:numPr>
        <w:spacing w:line="276" w:lineRule="auto"/>
        <w:rPr>
          <w:rFonts w:cs="Times New Roman"/>
          <w:szCs w:val="28"/>
        </w:rPr>
      </w:pPr>
      <w:bookmarkStart w:id="29" w:name="_Toc228347471"/>
      <w:r w:rsidRPr="001E4B0D">
        <w:rPr>
          <w:rFonts w:cs="Times New Roman"/>
          <w:szCs w:val="28"/>
        </w:rPr>
        <w:t>Лечение</w:t>
      </w:r>
      <w:bookmarkEnd w:id="28"/>
      <w:r w:rsidR="0038545E" w:rsidRPr="001E4B0D">
        <w:rPr>
          <w:rFonts w:cs="Times New Roman"/>
          <w:szCs w:val="28"/>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29"/>
    </w:p>
    <w:p w14:paraId="22B28B31" w14:textId="77777777" w:rsidR="00ED5598" w:rsidRPr="001E4B0D" w:rsidRDefault="00ED5598" w:rsidP="001E4B0D">
      <w:pPr>
        <w:pStyle w:val="2-6"/>
        <w:spacing w:line="276" w:lineRule="auto"/>
        <w:ind w:firstLine="0"/>
        <w:divId w:val="1767193717"/>
        <w:rPr>
          <w:rStyle w:val="afffa"/>
          <w:rFonts w:eastAsiaTheme="minorHAnsi"/>
          <w:i w:val="0"/>
          <w:color w:val="auto"/>
          <w:sz w:val="28"/>
          <w:szCs w:val="28"/>
        </w:rPr>
      </w:pPr>
      <w:bookmarkStart w:id="30" w:name="_Toc469402341"/>
      <w:bookmarkStart w:id="31" w:name="_Toc468273538"/>
      <w:bookmarkStart w:id="32" w:name="_Toc468273456"/>
      <w:bookmarkEnd w:id="30"/>
      <w:bookmarkEnd w:id="31"/>
      <w:bookmarkEnd w:id="32"/>
    </w:p>
    <w:p w14:paraId="36929930" w14:textId="01DB950B" w:rsidR="002929B1" w:rsidRPr="001E4B0D" w:rsidRDefault="004E1288" w:rsidP="00BE69C5">
      <w:pPr>
        <w:pStyle w:val="2"/>
        <w:numPr>
          <w:ilvl w:val="1"/>
          <w:numId w:val="36"/>
        </w:numPr>
        <w:spacing w:before="0" w:line="276" w:lineRule="auto"/>
        <w:divId w:val="1767193717"/>
        <w:rPr>
          <w:rFonts w:eastAsia="Times New Roman"/>
          <w:sz w:val="28"/>
          <w:szCs w:val="28"/>
        </w:rPr>
      </w:pPr>
      <w:bookmarkStart w:id="33" w:name="_Toc228347472"/>
      <w:r w:rsidRPr="001E4B0D">
        <w:rPr>
          <w:rFonts w:eastAsia="Times New Roman"/>
          <w:sz w:val="28"/>
          <w:szCs w:val="28"/>
        </w:rPr>
        <w:t>Консервативное лечение</w:t>
      </w:r>
      <w:bookmarkEnd w:id="33"/>
    </w:p>
    <w:p w14:paraId="25AED9DD" w14:textId="0945BCCD" w:rsidR="00FD11AC" w:rsidRPr="00BE69C5" w:rsidRDefault="008C6D2F" w:rsidP="00BE69C5">
      <w:pPr>
        <w:pStyle w:val="afd"/>
        <w:numPr>
          <w:ilvl w:val="0"/>
          <w:numId w:val="43"/>
        </w:numPr>
        <w:tabs>
          <w:tab w:val="num" w:pos="0"/>
          <w:tab w:val="left" w:pos="993"/>
        </w:tabs>
        <w:spacing w:line="276" w:lineRule="auto"/>
        <w:ind w:left="567" w:hanging="425"/>
        <w:divId w:val="1767193717"/>
        <w:rPr>
          <w:rFonts w:cs="Times New Roman"/>
          <w:sz w:val="28"/>
          <w:szCs w:val="28"/>
        </w:rPr>
      </w:pPr>
      <w:r w:rsidRPr="00BE69C5">
        <w:rPr>
          <w:rFonts w:cs="Times New Roman"/>
          <w:b/>
          <w:sz w:val="28"/>
          <w:szCs w:val="28"/>
        </w:rPr>
        <w:t>Рекомендовано</w:t>
      </w:r>
      <w:r w:rsidRPr="00BE69C5">
        <w:rPr>
          <w:rFonts w:cs="Times New Roman"/>
          <w:sz w:val="28"/>
          <w:szCs w:val="28"/>
        </w:rPr>
        <w:t xml:space="preserve"> п</w:t>
      </w:r>
      <w:r w:rsidR="0076034F" w:rsidRPr="00BE69C5">
        <w:rPr>
          <w:rFonts w:cs="Times New Roman"/>
          <w:sz w:val="28"/>
          <w:szCs w:val="28"/>
        </w:rPr>
        <w:t>ациентам п</w:t>
      </w:r>
      <w:r w:rsidR="00FD11AC" w:rsidRPr="00BE69C5">
        <w:rPr>
          <w:rFonts w:cs="Times New Roman"/>
          <w:sz w:val="28"/>
          <w:szCs w:val="28"/>
        </w:rPr>
        <w:t>ри акне любой тяжести бережное очищение и увлажнение с использованием средств дерматокосметики, восстанавливающих барьерные свойства кожи, обладающих противовоспалительным действием и не содержащих раздражающих кожу компонентов (спирт, кератолитические средства в высоких концентрациях и др.), а также комедогенных веществ. Бережный</w:t>
      </w:r>
      <w:r w:rsidR="00FD11AC" w:rsidRPr="00BE69C5">
        <w:rPr>
          <w:rFonts w:cs="Times New Roman"/>
          <w:color w:val="FF0000"/>
          <w:sz w:val="28"/>
          <w:szCs w:val="28"/>
        </w:rPr>
        <w:t xml:space="preserve"> </w:t>
      </w:r>
      <w:r w:rsidR="00FD11AC" w:rsidRPr="00BE69C5">
        <w:rPr>
          <w:rFonts w:cs="Times New Roman"/>
          <w:sz w:val="28"/>
          <w:szCs w:val="28"/>
        </w:rPr>
        <w:t>уход за кожей также должен сопровождать любую наружную и системную лекарственную терапию акне [</w:t>
      </w:r>
      <w:r w:rsidR="007C27EF" w:rsidRPr="00BE69C5">
        <w:rPr>
          <w:rFonts w:cs="Times New Roman"/>
          <w:sz w:val="28"/>
          <w:szCs w:val="28"/>
        </w:rPr>
        <w:t>12,</w:t>
      </w:r>
      <w:r w:rsidR="00FA256A">
        <w:rPr>
          <w:rFonts w:cs="Times New Roman"/>
          <w:sz w:val="28"/>
          <w:szCs w:val="28"/>
        </w:rPr>
        <w:t xml:space="preserve"> </w:t>
      </w:r>
      <w:r w:rsidR="007C27EF" w:rsidRPr="00BE69C5">
        <w:rPr>
          <w:rFonts w:cs="Times New Roman"/>
          <w:sz w:val="28"/>
          <w:szCs w:val="28"/>
        </w:rPr>
        <w:t>13</w:t>
      </w:r>
      <w:r w:rsidR="00FD11AC" w:rsidRPr="00BE69C5">
        <w:rPr>
          <w:rFonts w:cs="Times New Roman"/>
          <w:sz w:val="28"/>
          <w:szCs w:val="28"/>
        </w:rPr>
        <w:t xml:space="preserve">]. </w:t>
      </w:r>
    </w:p>
    <w:p w14:paraId="3FE8BF56" w14:textId="77777777" w:rsidR="00FD11AC" w:rsidRPr="001E4B0D" w:rsidRDefault="00FD11AC" w:rsidP="00F028E9">
      <w:pPr>
        <w:pStyle w:val="afb"/>
        <w:spacing w:beforeAutospacing="0" w:after="24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3).</w:t>
      </w:r>
    </w:p>
    <w:p w14:paraId="41E6BA63" w14:textId="2228CDC8" w:rsidR="00B836EF" w:rsidRPr="001E4B0D" w:rsidRDefault="00B836EF" w:rsidP="001E4B0D">
      <w:pPr>
        <w:pStyle w:val="afb"/>
        <w:spacing w:beforeAutospacing="0" w:afterAutospacing="0" w:line="276" w:lineRule="auto"/>
        <w:divId w:val="1767193717"/>
        <w:rPr>
          <w:i/>
          <w:sz w:val="28"/>
          <w:szCs w:val="28"/>
        </w:rPr>
      </w:pPr>
      <w:r w:rsidRPr="001E4B0D">
        <w:rPr>
          <w:rStyle w:val="affa"/>
          <w:i w:val="0"/>
          <w:sz w:val="28"/>
          <w:szCs w:val="28"/>
        </w:rPr>
        <w:t xml:space="preserve">Лечение aкнe проводится в зависимости от степени тяжести заболевания и включает системную и наружную терапию. При определении степени тяжести дерматоза учитываются следующие критерии: распространенность, глубина процесса, количество элементов, влияние на психоэмоциональную сферу, формирование рубцов. </w:t>
      </w:r>
    </w:p>
    <w:p w14:paraId="4B893E5B" w14:textId="77777777" w:rsidR="00B836EF" w:rsidRPr="001E4B0D" w:rsidRDefault="00B836EF" w:rsidP="001E4B0D">
      <w:pPr>
        <w:pStyle w:val="afb"/>
        <w:spacing w:beforeAutospacing="0" w:afterAutospacing="0" w:line="276" w:lineRule="auto"/>
        <w:divId w:val="1767193717"/>
        <w:rPr>
          <w:i/>
          <w:sz w:val="28"/>
          <w:szCs w:val="28"/>
        </w:rPr>
      </w:pPr>
      <w:r w:rsidRPr="001E4B0D">
        <w:rPr>
          <w:rStyle w:val="affa"/>
          <w:i w:val="0"/>
          <w:sz w:val="28"/>
          <w:szCs w:val="28"/>
        </w:rPr>
        <w:lastRenderedPageBreak/>
        <w:t>При легкой степени акне назначается только наружная терапия, при средней степени – наружная терапия при необходимости сочетается с системной терапией, при тяжелой степени основной является системная терапия.</w:t>
      </w:r>
    </w:p>
    <w:p w14:paraId="600996A8" w14:textId="77777777" w:rsidR="00F028E9" w:rsidRDefault="00B836EF" w:rsidP="001E4B0D">
      <w:pPr>
        <w:pStyle w:val="afb"/>
        <w:spacing w:beforeAutospacing="0" w:afterAutospacing="0" w:line="276" w:lineRule="auto"/>
        <w:divId w:val="1767193717"/>
        <w:rPr>
          <w:rStyle w:val="affa"/>
          <w:i w:val="0"/>
          <w:sz w:val="28"/>
          <w:szCs w:val="28"/>
        </w:rPr>
      </w:pPr>
      <w:r w:rsidRPr="001E4B0D">
        <w:rPr>
          <w:rStyle w:val="affa"/>
          <w:i w:val="0"/>
          <w:sz w:val="28"/>
          <w:szCs w:val="28"/>
        </w:rPr>
        <w:t xml:space="preserve">Действие современных наружных препаратов базируется на их влиянии на основные патогенетические механизмы, лежащие в основе акне: фолликулярный гиперкератоз, увеличение числа </w:t>
      </w:r>
      <w:r w:rsidRPr="001E4B0D">
        <w:rPr>
          <w:rStyle w:val="affa"/>
          <w:sz w:val="28"/>
          <w:szCs w:val="28"/>
        </w:rPr>
        <w:t>С. acnes</w:t>
      </w:r>
      <w:r w:rsidRPr="001E4B0D">
        <w:rPr>
          <w:rStyle w:val="affa"/>
          <w:i w:val="0"/>
          <w:sz w:val="28"/>
          <w:szCs w:val="28"/>
        </w:rPr>
        <w:t xml:space="preserve"> и воспаление.</w:t>
      </w:r>
      <w:r w:rsidRPr="001E4B0D">
        <w:rPr>
          <w:i/>
          <w:sz w:val="28"/>
          <w:szCs w:val="28"/>
        </w:rPr>
        <w:t xml:space="preserve"> </w:t>
      </w:r>
      <w:r w:rsidRPr="001E4B0D">
        <w:rPr>
          <w:rStyle w:val="affa"/>
          <w:i w:val="0"/>
          <w:sz w:val="28"/>
          <w:szCs w:val="28"/>
        </w:rPr>
        <w:t xml:space="preserve">С целью уменьшения </w:t>
      </w:r>
      <w:r w:rsidR="00D814E0" w:rsidRPr="001E4B0D">
        <w:rPr>
          <w:rStyle w:val="affa"/>
          <w:i w:val="0"/>
          <w:sz w:val="28"/>
          <w:szCs w:val="28"/>
        </w:rPr>
        <w:t xml:space="preserve">риска развития </w:t>
      </w:r>
      <w:r w:rsidRPr="001E4B0D">
        <w:rPr>
          <w:rStyle w:val="affa"/>
          <w:i w:val="0"/>
          <w:sz w:val="28"/>
          <w:szCs w:val="28"/>
        </w:rPr>
        <w:t xml:space="preserve">антибиотикорезистентности </w:t>
      </w:r>
      <w:r w:rsidRPr="001E4B0D">
        <w:rPr>
          <w:rStyle w:val="affa"/>
          <w:sz w:val="28"/>
          <w:szCs w:val="28"/>
        </w:rPr>
        <w:t>С. acnes</w:t>
      </w:r>
      <w:r w:rsidRPr="001E4B0D">
        <w:rPr>
          <w:rStyle w:val="affa"/>
          <w:i w:val="0"/>
          <w:sz w:val="28"/>
          <w:szCs w:val="28"/>
        </w:rPr>
        <w:t xml:space="preserve"> </w:t>
      </w:r>
      <w:r w:rsidR="00D814E0" w:rsidRPr="001E4B0D">
        <w:rPr>
          <w:rStyle w:val="affa"/>
          <w:i w:val="0"/>
          <w:sz w:val="28"/>
          <w:szCs w:val="28"/>
        </w:rPr>
        <w:t xml:space="preserve">необходимо </w:t>
      </w:r>
      <w:r w:rsidRPr="001E4B0D">
        <w:rPr>
          <w:rStyle w:val="affa"/>
          <w:i w:val="0"/>
          <w:sz w:val="28"/>
          <w:szCs w:val="28"/>
        </w:rPr>
        <w:t xml:space="preserve">придерживаться следующих принципов в лечении акне: </w:t>
      </w:r>
    </w:p>
    <w:p w14:paraId="0F582693" w14:textId="77777777" w:rsidR="00F028E9" w:rsidRPr="00F028E9" w:rsidRDefault="00B836EF" w:rsidP="00F028E9">
      <w:pPr>
        <w:pStyle w:val="afb"/>
        <w:numPr>
          <w:ilvl w:val="0"/>
          <w:numId w:val="44"/>
        </w:numPr>
        <w:spacing w:beforeAutospacing="0" w:afterAutospacing="0" w:line="276" w:lineRule="auto"/>
        <w:divId w:val="1767193717"/>
        <w:rPr>
          <w:rStyle w:val="affa"/>
          <w:iCs w:val="0"/>
          <w:sz w:val="28"/>
          <w:szCs w:val="28"/>
        </w:rPr>
      </w:pPr>
      <w:r w:rsidRPr="001E4B0D">
        <w:rPr>
          <w:rStyle w:val="affa"/>
          <w:i w:val="0"/>
          <w:sz w:val="28"/>
          <w:szCs w:val="28"/>
        </w:rPr>
        <w:t xml:space="preserve">длительность применения антибактериальных препаратов не должна превышать 8 недель; </w:t>
      </w:r>
    </w:p>
    <w:p w14:paraId="6391A068" w14:textId="77777777" w:rsidR="00F028E9" w:rsidRPr="00F028E9" w:rsidRDefault="00B836EF" w:rsidP="00F028E9">
      <w:pPr>
        <w:pStyle w:val="afb"/>
        <w:numPr>
          <w:ilvl w:val="0"/>
          <w:numId w:val="44"/>
        </w:numPr>
        <w:spacing w:beforeAutospacing="0" w:afterAutospacing="0" w:line="276" w:lineRule="auto"/>
        <w:divId w:val="1767193717"/>
        <w:rPr>
          <w:rStyle w:val="affa"/>
          <w:iCs w:val="0"/>
          <w:sz w:val="28"/>
          <w:szCs w:val="28"/>
        </w:rPr>
      </w:pPr>
      <w:r w:rsidRPr="001E4B0D">
        <w:rPr>
          <w:rStyle w:val="affa"/>
          <w:i w:val="0"/>
          <w:sz w:val="28"/>
          <w:szCs w:val="28"/>
        </w:rPr>
        <w:t>следует избегать совместного использования системных и топических антибактериальных препаратов без наружного применения препаратов, содержащих бензоила пероксид;</w:t>
      </w:r>
    </w:p>
    <w:p w14:paraId="325977DC" w14:textId="77777777" w:rsidR="00F028E9" w:rsidRPr="00F028E9" w:rsidRDefault="00B836EF" w:rsidP="00F028E9">
      <w:pPr>
        <w:pStyle w:val="afb"/>
        <w:numPr>
          <w:ilvl w:val="0"/>
          <w:numId w:val="44"/>
        </w:numPr>
        <w:spacing w:beforeAutospacing="0" w:afterAutospacing="0" w:line="276" w:lineRule="auto"/>
        <w:divId w:val="1767193717"/>
        <w:rPr>
          <w:rStyle w:val="affa"/>
          <w:iCs w:val="0"/>
          <w:sz w:val="28"/>
          <w:szCs w:val="28"/>
        </w:rPr>
      </w:pPr>
      <w:r w:rsidRPr="001E4B0D">
        <w:rPr>
          <w:i/>
          <w:sz w:val="28"/>
          <w:szCs w:val="28"/>
        </w:rPr>
        <w:t xml:space="preserve"> </w:t>
      </w:r>
      <w:r w:rsidRPr="001E4B0D">
        <w:rPr>
          <w:rStyle w:val="affa"/>
          <w:i w:val="0"/>
          <w:sz w:val="28"/>
          <w:szCs w:val="28"/>
        </w:rPr>
        <w:t>необходимо ограничить использование антибактериальных препаратов как по частоте назнач</w:t>
      </w:r>
      <w:r w:rsidR="00F028E9">
        <w:rPr>
          <w:rStyle w:val="affa"/>
          <w:i w:val="0"/>
          <w:sz w:val="28"/>
          <w:szCs w:val="28"/>
        </w:rPr>
        <w:t>ения, так и по длительности;</w:t>
      </w:r>
    </w:p>
    <w:p w14:paraId="5B6FEEA3" w14:textId="77777777" w:rsidR="00F028E9" w:rsidRPr="00F028E9" w:rsidRDefault="00F028E9" w:rsidP="00F028E9">
      <w:pPr>
        <w:pStyle w:val="afb"/>
        <w:numPr>
          <w:ilvl w:val="0"/>
          <w:numId w:val="44"/>
        </w:numPr>
        <w:spacing w:beforeAutospacing="0" w:afterAutospacing="0" w:line="276" w:lineRule="auto"/>
        <w:divId w:val="1767193717"/>
        <w:rPr>
          <w:rStyle w:val="affa"/>
          <w:iCs w:val="0"/>
          <w:sz w:val="28"/>
          <w:szCs w:val="28"/>
        </w:rPr>
      </w:pPr>
      <w:r>
        <w:rPr>
          <w:rStyle w:val="affa"/>
          <w:i w:val="0"/>
          <w:sz w:val="28"/>
          <w:szCs w:val="28"/>
        </w:rPr>
        <w:t>н</w:t>
      </w:r>
      <w:r w:rsidR="00B836EF" w:rsidRPr="001E4B0D">
        <w:rPr>
          <w:rStyle w:val="affa"/>
          <w:i w:val="0"/>
          <w:sz w:val="28"/>
          <w:szCs w:val="28"/>
        </w:rPr>
        <w:t>е применя</w:t>
      </w:r>
      <w:r w:rsidR="00D814E0" w:rsidRPr="001E4B0D">
        <w:rPr>
          <w:rStyle w:val="affa"/>
          <w:i w:val="0"/>
          <w:sz w:val="28"/>
          <w:szCs w:val="28"/>
        </w:rPr>
        <w:t>ю</w:t>
      </w:r>
      <w:r w:rsidR="00B836EF" w:rsidRPr="001E4B0D">
        <w:rPr>
          <w:rStyle w:val="affa"/>
          <w:i w:val="0"/>
          <w:sz w:val="28"/>
          <w:szCs w:val="28"/>
        </w:rPr>
        <w:t>т</w:t>
      </w:r>
      <w:r w:rsidR="00D814E0" w:rsidRPr="001E4B0D">
        <w:rPr>
          <w:rStyle w:val="affa"/>
          <w:i w:val="0"/>
          <w:sz w:val="28"/>
          <w:szCs w:val="28"/>
        </w:rPr>
        <w:t>ся</w:t>
      </w:r>
      <w:r w:rsidR="00B836EF" w:rsidRPr="001E4B0D">
        <w:rPr>
          <w:rStyle w:val="affa"/>
          <w:i w:val="0"/>
          <w:sz w:val="28"/>
          <w:szCs w:val="28"/>
        </w:rPr>
        <w:t xml:space="preserve"> системные и топические антибактериальные препараты в качестве монотерапии и поддерживающей терапии акне; </w:t>
      </w:r>
    </w:p>
    <w:p w14:paraId="6B2A1374" w14:textId="65C897AF" w:rsidR="00B836EF" w:rsidRPr="001E4B0D" w:rsidRDefault="00B836EF" w:rsidP="00F028E9">
      <w:pPr>
        <w:pStyle w:val="afb"/>
        <w:numPr>
          <w:ilvl w:val="0"/>
          <w:numId w:val="44"/>
        </w:numPr>
        <w:spacing w:beforeAutospacing="0" w:afterAutospacing="0" w:line="276" w:lineRule="auto"/>
        <w:divId w:val="1767193717"/>
        <w:rPr>
          <w:i/>
          <w:sz w:val="28"/>
          <w:szCs w:val="28"/>
        </w:rPr>
      </w:pPr>
      <w:r w:rsidRPr="001E4B0D">
        <w:rPr>
          <w:rStyle w:val="affa"/>
          <w:i w:val="0"/>
          <w:sz w:val="28"/>
          <w:szCs w:val="28"/>
        </w:rPr>
        <w:t xml:space="preserve">необходимо избегать назначения топических антибактериальных препаратов в комбинации с ретиноидами (включая адапален) без дополнительного назначения бензоила пероксида [6-10]. </w:t>
      </w:r>
    </w:p>
    <w:p w14:paraId="483946A5" w14:textId="3EF69E4A" w:rsidR="00B836EF" w:rsidRPr="001E4B0D" w:rsidRDefault="00B836EF" w:rsidP="00F028E9">
      <w:pPr>
        <w:pStyle w:val="afb"/>
        <w:spacing w:beforeAutospacing="0" w:after="240" w:afterAutospacing="0" w:line="276" w:lineRule="auto"/>
        <w:divId w:val="1767193717"/>
        <w:rPr>
          <w:i/>
          <w:sz w:val="28"/>
          <w:szCs w:val="28"/>
          <w:lang w:val="en-US"/>
        </w:rPr>
      </w:pPr>
      <w:r w:rsidRPr="001E4B0D">
        <w:rPr>
          <w:rStyle w:val="affa"/>
          <w:i w:val="0"/>
          <w:sz w:val="28"/>
          <w:szCs w:val="28"/>
        </w:rPr>
        <w:t xml:space="preserve">Для лечения акне у взрослых женщин в качестве базисной терапии </w:t>
      </w:r>
      <w:r w:rsidR="00D814E0" w:rsidRPr="001E4B0D">
        <w:rPr>
          <w:rStyle w:val="affa"/>
          <w:i w:val="0"/>
          <w:sz w:val="28"/>
          <w:szCs w:val="28"/>
        </w:rPr>
        <w:t xml:space="preserve">применяются </w:t>
      </w:r>
      <w:r w:rsidRPr="001E4B0D">
        <w:rPr>
          <w:rStyle w:val="affa"/>
          <w:i w:val="0"/>
          <w:sz w:val="28"/>
          <w:szCs w:val="28"/>
        </w:rPr>
        <w:t xml:space="preserve">ретиноиды (комедональные и воспалительные акне легкой и средней степени тяжести). Азелаиновая кислота (20% крем или 15% мазь) </w:t>
      </w:r>
      <w:r w:rsidR="00EF156C" w:rsidRPr="001E4B0D">
        <w:rPr>
          <w:rStyle w:val="affa"/>
          <w:i w:val="0"/>
          <w:sz w:val="28"/>
          <w:szCs w:val="28"/>
        </w:rPr>
        <w:t xml:space="preserve">применяется </w:t>
      </w:r>
      <w:r w:rsidRPr="001E4B0D">
        <w:rPr>
          <w:rStyle w:val="affa"/>
          <w:i w:val="0"/>
          <w:sz w:val="28"/>
          <w:szCs w:val="28"/>
        </w:rPr>
        <w:t>как препарат первой линии для монотерапии воспалительных акне легкой степени тяжести и второй линии – при комедональных акне. Бензоила пероксид показан при акне легкой и средней степени тяжести, комбинированные препараты (адапален+бензоила пероксид и клиндамицин + бензоила пероксид) показаны при среднетяжелом и тяжелом течении воспалительных акне [104-108]. При поствоспалительной гиперпигментации к препаратам первой линии относятся азелаиновая кислота (15% или 20%) или ретиноиды или комбинация ретиноидов и бензоила пероксида [6-10, 94].</w:t>
      </w:r>
      <w:r w:rsidR="00D814E0" w:rsidRPr="001E4B0D">
        <w:rPr>
          <w:rStyle w:val="affa"/>
          <w:i w:val="0"/>
          <w:sz w:val="28"/>
          <w:szCs w:val="28"/>
        </w:rPr>
        <w:t xml:space="preserve"> </w:t>
      </w:r>
    </w:p>
    <w:p w14:paraId="5F012E17" w14:textId="77777777" w:rsidR="00FD11AC" w:rsidRPr="001E4B0D" w:rsidRDefault="00F72D36" w:rsidP="00F028E9">
      <w:pPr>
        <w:spacing w:line="276" w:lineRule="auto"/>
        <w:ind w:firstLine="0"/>
        <w:jc w:val="left"/>
        <w:divId w:val="1767193717"/>
        <w:rPr>
          <w:rStyle w:val="aff9"/>
          <w:rFonts w:eastAsia="Times New Roman" w:cs="Times New Roman"/>
          <w:bCs w:val="0"/>
          <w:sz w:val="28"/>
          <w:szCs w:val="28"/>
        </w:rPr>
      </w:pPr>
      <w:r w:rsidRPr="001E4B0D">
        <w:rPr>
          <w:rStyle w:val="aff9"/>
          <w:rFonts w:eastAsia="Times New Roman" w:cs="Times New Roman"/>
          <w:bCs w:val="0"/>
          <w:sz w:val="28"/>
          <w:szCs w:val="28"/>
        </w:rPr>
        <w:t>Системная терапия</w:t>
      </w:r>
    </w:p>
    <w:p w14:paraId="7B64F1D8" w14:textId="35EC2AD9" w:rsidR="00B836EF" w:rsidRPr="00F028E9" w:rsidRDefault="00FD11AC" w:rsidP="00F028E9">
      <w:pPr>
        <w:pStyle w:val="afd"/>
        <w:numPr>
          <w:ilvl w:val="0"/>
          <w:numId w:val="45"/>
        </w:numPr>
        <w:tabs>
          <w:tab w:val="left" w:pos="567"/>
          <w:tab w:val="left" w:pos="851"/>
        </w:tabs>
        <w:spacing w:line="276" w:lineRule="auto"/>
        <w:ind w:left="567" w:hanging="567"/>
        <w:divId w:val="1767193717"/>
        <w:rPr>
          <w:rFonts w:eastAsia="Times New Roman" w:cs="Times New Roman"/>
          <w:sz w:val="28"/>
          <w:szCs w:val="28"/>
        </w:rPr>
      </w:pPr>
      <w:r w:rsidRPr="00F028E9">
        <w:rPr>
          <w:rStyle w:val="aff9"/>
          <w:rFonts w:eastAsia="Times New Roman" w:cs="Times New Roman"/>
          <w:sz w:val="28"/>
          <w:szCs w:val="28"/>
        </w:rPr>
        <w:t>Рекоменд</w:t>
      </w:r>
      <w:r w:rsidR="006719F1" w:rsidRPr="00F028E9">
        <w:rPr>
          <w:rStyle w:val="aff9"/>
          <w:rFonts w:eastAsia="Times New Roman" w:cs="Times New Roman"/>
          <w:sz w:val="28"/>
          <w:szCs w:val="28"/>
        </w:rPr>
        <w:t>овано</w:t>
      </w:r>
      <w:r w:rsidRPr="00F028E9">
        <w:rPr>
          <w:rFonts w:eastAsia="Times New Roman" w:cs="Times New Roman"/>
          <w:sz w:val="28"/>
          <w:szCs w:val="28"/>
        </w:rPr>
        <w:t xml:space="preserve"> </w:t>
      </w:r>
      <w:r w:rsidR="00335B07" w:rsidRPr="00F028E9">
        <w:rPr>
          <w:rFonts w:eastAsia="Times New Roman" w:cs="Times New Roman"/>
          <w:sz w:val="28"/>
          <w:szCs w:val="28"/>
        </w:rPr>
        <w:t>для лечения</w:t>
      </w:r>
      <w:r w:rsidR="00F40966" w:rsidRPr="00F028E9">
        <w:rPr>
          <w:rFonts w:eastAsia="Times New Roman" w:cs="Times New Roman"/>
          <w:sz w:val="28"/>
          <w:szCs w:val="28"/>
        </w:rPr>
        <w:t xml:space="preserve"> узловатых акне умер</w:t>
      </w:r>
      <w:r w:rsidR="00F028E9">
        <w:rPr>
          <w:rFonts w:eastAsia="Times New Roman" w:cs="Times New Roman"/>
          <w:sz w:val="28"/>
          <w:szCs w:val="28"/>
        </w:rPr>
        <w:t>енной и тяжелой степени тяжести,</w:t>
      </w:r>
      <w:r w:rsidR="00F40966" w:rsidRPr="00F028E9">
        <w:rPr>
          <w:rFonts w:eastAsia="Times New Roman" w:cs="Times New Roman"/>
          <w:sz w:val="28"/>
          <w:szCs w:val="28"/>
        </w:rPr>
        <w:t xml:space="preserve"> конглобатных акне среднетяжелой и тяжелой форм</w:t>
      </w:r>
      <w:r w:rsidR="00335B07" w:rsidRPr="00F028E9">
        <w:rPr>
          <w:rFonts w:eastAsia="Times New Roman" w:cs="Times New Roman"/>
          <w:sz w:val="28"/>
          <w:szCs w:val="28"/>
        </w:rPr>
        <w:t xml:space="preserve"> </w:t>
      </w:r>
      <w:r w:rsidR="00A26AC0">
        <w:rPr>
          <w:rFonts w:eastAsia="Times New Roman" w:cs="Times New Roman"/>
          <w:sz w:val="28"/>
          <w:szCs w:val="28"/>
        </w:rPr>
        <w:t xml:space="preserve">у взрослых и детей старше 12 лет </w:t>
      </w:r>
      <w:r w:rsidRPr="00F028E9">
        <w:rPr>
          <w:rFonts w:eastAsia="Times New Roman" w:cs="Times New Roman"/>
          <w:sz w:val="28"/>
          <w:szCs w:val="28"/>
        </w:rPr>
        <w:t>назначение</w:t>
      </w:r>
      <w:r w:rsidR="00335B07" w:rsidRPr="00F028E9">
        <w:rPr>
          <w:rFonts w:eastAsia="Times New Roman" w:cs="Times New Roman"/>
          <w:sz w:val="28"/>
          <w:szCs w:val="28"/>
        </w:rPr>
        <w:t xml:space="preserve"> </w:t>
      </w:r>
      <w:r w:rsidR="00B836EF" w:rsidRPr="00F028E9">
        <w:rPr>
          <w:rFonts w:eastAsia="Times New Roman" w:cs="Times New Roman"/>
          <w:sz w:val="28"/>
          <w:szCs w:val="28"/>
        </w:rPr>
        <w:t>системных ретиноидов:</w:t>
      </w:r>
    </w:p>
    <w:p w14:paraId="4B521F1E" w14:textId="79944157" w:rsidR="00E62F86" w:rsidRPr="001E4B0D" w:rsidRDefault="00FD11AC" w:rsidP="001E4B0D">
      <w:pPr>
        <w:tabs>
          <w:tab w:val="left" w:pos="851"/>
          <w:tab w:val="left" w:pos="1134"/>
        </w:tabs>
        <w:spacing w:line="276" w:lineRule="auto"/>
        <w:ind w:firstLine="0"/>
        <w:divId w:val="1767193717"/>
        <w:rPr>
          <w:rFonts w:eastAsia="Times New Roman" w:cs="Times New Roman"/>
          <w:sz w:val="28"/>
          <w:szCs w:val="28"/>
        </w:rPr>
      </w:pPr>
      <w:r w:rsidRPr="001E4B0D">
        <w:rPr>
          <w:rFonts w:eastAsia="Times New Roman" w:cs="Times New Roman"/>
          <w:sz w:val="28"/>
          <w:szCs w:val="28"/>
        </w:rPr>
        <w:lastRenderedPageBreak/>
        <w:t>изотретиноин 0,5 мг на кг массы тела перорально, кумулятивная доза – в диапазоне от 120 мг до 150 мг на кг массы тела, длительность лечения зависит от тяжести проц</w:t>
      </w:r>
      <w:r w:rsidR="007C27EF" w:rsidRPr="001E4B0D">
        <w:rPr>
          <w:rFonts w:eastAsia="Times New Roman" w:cs="Times New Roman"/>
          <w:sz w:val="28"/>
          <w:szCs w:val="28"/>
        </w:rPr>
        <w:t xml:space="preserve">есса и переносимости препарата </w:t>
      </w:r>
      <w:r w:rsidR="002A25FE" w:rsidRPr="001E4B0D">
        <w:rPr>
          <w:rFonts w:eastAsia="Times New Roman" w:cs="Times New Roman"/>
          <w:sz w:val="28"/>
          <w:szCs w:val="28"/>
        </w:rPr>
        <w:t>[</w:t>
      </w:r>
      <w:r w:rsidR="007C27EF" w:rsidRPr="001E4B0D">
        <w:rPr>
          <w:rFonts w:eastAsia="Times New Roman" w:cs="Times New Roman"/>
          <w:sz w:val="28"/>
          <w:szCs w:val="28"/>
        </w:rPr>
        <w:t xml:space="preserve">6, 14, </w:t>
      </w:r>
      <w:r w:rsidRPr="001E4B0D">
        <w:rPr>
          <w:rFonts w:eastAsia="Times New Roman" w:cs="Times New Roman"/>
          <w:sz w:val="28"/>
          <w:szCs w:val="28"/>
        </w:rPr>
        <w:t>15].</w:t>
      </w:r>
      <w:r w:rsidR="00F72D36" w:rsidRPr="001E4B0D">
        <w:rPr>
          <w:rFonts w:eastAsia="Times New Roman" w:cs="Times New Roman"/>
          <w:sz w:val="28"/>
          <w:szCs w:val="28"/>
        </w:rPr>
        <w:t xml:space="preserve"> </w:t>
      </w:r>
      <w:r w:rsidR="009A7C33" w:rsidRPr="001E4B0D">
        <w:rPr>
          <w:rFonts w:eastAsia="Times New Roman" w:cs="Times New Roman"/>
          <w:sz w:val="28"/>
          <w:szCs w:val="28"/>
        </w:rPr>
        <w:t>При назначении</w:t>
      </w:r>
      <w:r w:rsidR="009A7C33" w:rsidRPr="001E4B0D">
        <w:rPr>
          <w:rFonts w:eastAsia="Times New Roman" w:cs="Times New Roman"/>
          <w:i/>
          <w:iCs/>
          <w:sz w:val="28"/>
          <w:szCs w:val="28"/>
        </w:rPr>
        <w:t xml:space="preserve"> </w:t>
      </w:r>
      <w:r w:rsidR="009A7C33" w:rsidRPr="001E4B0D">
        <w:rPr>
          <w:rFonts w:eastAsia="Times New Roman" w:cs="Times New Roman"/>
          <w:iCs/>
          <w:sz w:val="28"/>
          <w:szCs w:val="28"/>
        </w:rPr>
        <w:t>изотретиноина</w:t>
      </w:r>
      <w:r w:rsidR="00966DBD" w:rsidRPr="001E4B0D">
        <w:rPr>
          <w:rFonts w:eastAsia="Times New Roman" w:cs="Times New Roman"/>
          <w:iCs/>
          <w:sz w:val="28"/>
          <w:szCs w:val="28"/>
        </w:rPr>
        <w:t>, произведенного</w:t>
      </w:r>
      <w:r w:rsidR="009A7C33" w:rsidRPr="001E4B0D">
        <w:rPr>
          <w:rFonts w:eastAsia="Times New Roman" w:cs="Times New Roman"/>
          <w:i/>
          <w:iCs/>
          <w:sz w:val="28"/>
          <w:szCs w:val="28"/>
        </w:rPr>
        <w:t xml:space="preserve"> </w:t>
      </w:r>
      <w:r w:rsidR="009A7C33" w:rsidRPr="001E4B0D">
        <w:rPr>
          <w:rFonts w:eastAsia="Times New Roman" w:cs="Times New Roman"/>
          <w:iCs/>
          <w:sz w:val="28"/>
          <w:szCs w:val="28"/>
        </w:rPr>
        <w:t xml:space="preserve">по технологии </w:t>
      </w:r>
      <w:r w:rsidR="009A7C33" w:rsidRPr="001E4B0D">
        <w:rPr>
          <w:rFonts w:eastAsia="Times New Roman" w:cs="Times New Roman"/>
          <w:iCs/>
          <w:sz w:val="28"/>
          <w:szCs w:val="28"/>
          <w:lang w:val="en-US"/>
        </w:rPr>
        <w:t>Lidose</w:t>
      </w:r>
      <w:r w:rsidR="00966DBD" w:rsidRPr="001E4B0D">
        <w:rPr>
          <w:rFonts w:eastAsia="Times New Roman" w:cs="Times New Roman"/>
          <w:iCs/>
          <w:sz w:val="28"/>
          <w:szCs w:val="28"/>
        </w:rPr>
        <w:t>,</w:t>
      </w:r>
      <w:r w:rsidR="009A7C33" w:rsidRPr="001E4B0D">
        <w:rPr>
          <w:rFonts w:eastAsia="Times New Roman" w:cs="Times New Roman"/>
          <w:sz w:val="28"/>
          <w:szCs w:val="28"/>
        </w:rPr>
        <w:t xml:space="preserve"> рекомендованный диапазон суточных доз составляет от 0,4 до 0,8 мг/кг, рекомендованный диапазон кумулятивной дозы </w:t>
      </w:r>
      <w:r w:rsidR="0033311C" w:rsidRPr="001E4B0D">
        <w:rPr>
          <w:rFonts w:eastAsia="Times New Roman" w:cs="Times New Roman"/>
          <w:sz w:val="28"/>
          <w:szCs w:val="28"/>
        </w:rPr>
        <w:t xml:space="preserve">– </w:t>
      </w:r>
      <w:r w:rsidR="009A7C33" w:rsidRPr="001E4B0D">
        <w:rPr>
          <w:rFonts w:eastAsia="Times New Roman" w:cs="Times New Roman"/>
          <w:sz w:val="28"/>
          <w:szCs w:val="28"/>
        </w:rPr>
        <w:t>от 100 мг до 150 мг на кг массы тела, длительность лечения зависит от тяжести процесса и переносимости препарата</w:t>
      </w:r>
      <w:r w:rsidR="006719F1" w:rsidRPr="001E4B0D">
        <w:rPr>
          <w:rFonts w:eastAsia="Times New Roman" w:cs="Times New Roman"/>
          <w:sz w:val="28"/>
          <w:szCs w:val="28"/>
        </w:rPr>
        <w:t xml:space="preserve"> [94, 123-125]</w:t>
      </w:r>
      <w:r w:rsidR="00404C0D" w:rsidRPr="001E4B0D">
        <w:rPr>
          <w:rFonts w:eastAsia="Times New Roman" w:cs="Times New Roman"/>
          <w:sz w:val="28"/>
          <w:szCs w:val="28"/>
        </w:rPr>
        <w:t>.</w:t>
      </w:r>
      <w:r w:rsidR="00EF156C" w:rsidRPr="001E4B0D">
        <w:rPr>
          <w:rFonts w:eastAsia="Times New Roman" w:cs="Times New Roman"/>
          <w:sz w:val="28"/>
          <w:szCs w:val="28"/>
        </w:rPr>
        <w:t xml:space="preserve"> </w:t>
      </w:r>
    </w:p>
    <w:p w14:paraId="288097EB" w14:textId="448D723D" w:rsidR="00FD11AC" w:rsidRPr="001E4B0D" w:rsidRDefault="00FD11AC" w:rsidP="00F028E9">
      <w:pPr>
        <w:spacing w:line="276" w:lineRule="auto"/>
        <w:ind w:firstLine="0"/>
        <w:divId w:val="1767193717"/>
        <w:rPr>
          <w:rFonts w:cs="Times New Roman"/>
          <w:sz w:val="28"/>
          <w:szCs w:val="28"/>
        </w:rPr>
      </w:pPr>
      <w:r w:rsidRPr="001E4B0D">
        <w:rPr>
          <w:rStyle w:val="aff9"/>
          <w:rFonts w:cs="Times New Roman"/>
          <w:sz w:val="28"/>
          <w:szCs w:val="28"/>
        </w:rPr>
        <w:t>Уровень убедительности рекомендаций А</w:t>
      </w:r>
      <w:r w:rsidRPr="001E4B0D">
        <w:rPr>
          <w:rFonts w:cs="Times New Roman"/>
          <w:sz w:val="28"/>
          <w:szCs w:val="28"/>
        </w:rPr>
        <w:t xml:space="preserve"> (уровен</w:t>
      </w:r>
      <w:r w:rsidR="006832C5" w:rsidRPr="001E4B0D">
        <w:rPr>
          <w:rFonts w:cs="Times New Roman"/>
          <w:sz w:val="28"/>
          <w:szCs w:val="28"/>
        </w:rPr>
        <w:t xml:space="preserve">ь достоверности доказательств </w:t>
      </w:r>
      <w:r w:rsidR="009A7C33" w:rsidRPr="001E4B0D">
        <w:rPr>
          <w:rFonts w:cs="Times New Roman"/>
          <w:sz w:val="28"/>
          <w:szCs w:val="28"/>
        </w:rPr>
        <w:t>–</w:t>
      </w:r>
      <w:r w:rsidR="006832C5" w:rsidRPr="001E4B0D">
        <w:rPr>
          <w:rFonts w:cs="Times New Roman"/>
          <w:sz w:val="28"/>
          <w:szCs w:val="28"/>
        </w:rPr>
        <w:t>1</w:t>
      </w:r>
      <w:r w:rsidRPr="001E4B0D">
        <w:rPr>
          <w:rFonts w:cs="Times New Roman"/>
          <w:sz w:val="28"/>
          <w:szCs w:val="28"/>
        </w:rPr>
        <w:t>)</w:t>
      </w:r>
    </w:p>
    <w:p w14:paraId="6850D9ED" w14:textId="39F4027B" w:rsidR="00FD11AC" w:rsidRPr="001E4B0D" w:rsidRDefault="00FD11AC" w:rsidP="00A26AC0">
      <w:pPr>
        <w:pStyle w:val="afb"/>
        <w:spacing w:beforeAutospacing="0" w:after="120" w:afterAutospacing="0" w:line="276" w:lineRule="auto"/>
        <w:ind w:firstLine="0"/>
        <w:divId w:val="1767193717"/>
        <w:rPr>
          <w:rStyle w:val="aff9"/>
          <w:b w:val="0"/>
          <w:bCs w:val="0"/>
          <w:i/>
          <w:iCs/>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Основными показаниями для назначения</w:t>
      </w:r>
      <w:r w:rsidR="00335B07" w:rsidRPr="001E4B0D">
        <w:rPr>
          <w:rStyle w:val="affa"/>
          <w:sz w:val="28"/>
          <w:szCs w:val="28"/>
        </w:rPr>
        <w:t xml:space="preserve"> </w:t>
      </w:r>
      <w:r w:rsidRPr="001E4B0D">
        <w:rPr>
          <w:rStyle w:val="affa"/>
          <w:sz w:val="28"/>
          <w:szCs w:val="28"/>
        </w:rPr>
        <w:t xml:space="preserve">изотретиноина для перорального приема являются тяжелые формы акне (узловатые, конглобатные акне или акне с риском образования рубцов); акне, не поддающиеся другим видам </w:t>
      </w:r>
      <w:r w:rsidR="00440D6E" w:rsidRPr="001E4B0D">
        <w:rPr>
          <w:rStyle w:val="affa"/>
          <w:sz w:val="28"/>
          <w:szCs w:val="28"/>
        </w:rPr>
        <w:t>терапии; акне</w:t>
      </w:r>
      <w:r w:rsidRPr="001E4B0D">
        <w:rPr>
          <w:rStyle w:val="affa"/>
          <w:sz w:val="28"/>
          <w:szCs w:val="28"/>
        </w:rPr>
        <w:t xml:space="preserve"> в сочетании с выраженными психоэмоциональными расстройствами по поводу заболевания;</w:t>
      </w:r>
      <w:r w:rsidRPr="001E4B0D">
        <w:rPr>
          <w:sz w:val="28"/>
          <w:szCs w:val="28"/>
        </w:rPr>
        <w:t xml:space="preserve"> </w:t>
      </w:r>
      <w:r w:rsidRPr="001E4B0D">
        <w:rPr>
          <w:rStyle w:val="affa"/>
          <w:sz w:val="28"/>
          <w:szCs w:val="28"/>
        </w:rPr>
        <w:t xml:space="preserve">склонность к заживлению акне с образованием рубцов. Препарат является потенциальным тератогеном и обладает побочными эффектами (наиболее часто отмечаются хейлит, сухость кожи, шелушение, реже – алопеция, конъюнктивит, головная боль, артралгии и др.). </w:t>
      </w:r>
      <w:r w:rsidR="00F028E9">
        <w:rPr>
          <w:rStyle w:val="affa"/>
          <w:sz w:val="28"/>
          <w:szCs w:val="28"/>
        </w:rPr>
        <w:t>К</w:t>
      </w:r>
      <w:r w:rsidRPr="001E4B0D">
        <w:rPr>
          <w:rStyle w:val="affa"/>
          <w:sz w:val="28"/>
          <w:szCs w:val="28"/>
        </w:rPr>
        <w:t>урс лечения изотретиноином акне, как правило, х</w:t>
      </w:r>
      <w:r w:rsidR="00F028E9">
        <w:rPr>
          <w:rStyle w:val="affa"/>
          <w:sz w:val="28"/>
          <w:szCs w:val="28"/>
        </w:rPr>
        <w:t>орошо переносится и безопасен; </w:t>
      </w:r>
      <w:r w:rsidRPr="001E4B0D">
        <w:rPr>
          <w:rStyle w:val="affa"/>
          <w:sz w:val="28"/>
          <w:szCs w:val="28"/>
        </w:rPr>
        <w:t>побочные явления со стороны кожи и слизистых оболочек возникают часто, являются обратимыми, хорошо поддаются увлажняющей местной терапии и не требуют отмены препарата; побочные эффекты со стороны костно-мышечной системы являются редкими; могут наблюдаться клинически незначимые отклонения при лабораторных исследованиях, не требующие отмены препарата. Однако необходимо определять исходные показатели функции печени и липидного обмен</w:t>
      </w:r>
      <w:r w:rsidR="00F028E9">
        <w:rPr>
          <w:rStyle w:val="affa"/>
          <w:sz w:val="28"/>
          <w:szCs w:val="28"/>
        </w:rPr>
        <w:t>а, а затем повторить их через 2-</w:t>
      </w:r>
      <w:r w:rsidRPr="001E4B0D">
        <w:rPr>
          <w:rStyle w:val="affa"/>
          <w:sz w:val="28"/>
          <w:szCs w:val="28"/>
        </w:rPr>
        <w:t xml:space="preserve">4 недели; контрацептивный период после лечения составляет </w:t>
      </w:r>
      <w:r w:rsidR="009401C3" w:rsidRPr="001E4B0D">
        <w:rPr>
          <w:rStyle w:val="affa"/>
          <w:sz w:val="28"/>
          <w:szCs w:val="28"/>
        </w:rPr>
        <w:t>5 недель</w:t>
      </w:r>
      <w:r w:rsidRPr="001E4B0D">
        <w:rPr>
          <w:rStyle w:val="affa"/>
          <w:sz w:val="28"/>
          <w:szCs w:val="28"/>
        </w:rPr>
        <w:t xml:space="preserve"> [</w:t>
      </w:r>
      <w:r w:rsidR="00752B2D" w:rsidRPr="001E4B0D">
        <w:rPr>
          <w:rStyle w:val="affa"/>
          <w:sz w:val="28"/>
          <w:szCs w:val="28"/>
        </w:rPr>
        <w:t>5,</w:t>
      </w:r>
      <w:r w:rsidR="00FA256A">
        <w:rPr>
          <w:rStyle w:val="affa"/>
          <w:sz w:val="28"/>
          <w:szCs w:val="28"/>
        </w:rPr>
        <w:t xml:space="preserve"> </w:t>
      </w:r>
      <w:r w:rsidRPr="001E4B0D">
        <w:rPr>
          <w:rStyle w:val="affa"/>
          <w:sz w:val="28"/>
          <w:szCs w:val="28"/>
        </w:rPr>
        <w:t>10, 11].</w:t>
      </w:r>
    </w:p>
    <w:p w14:paraId="00C544D9" w14:textId="08249383" w:rsidR="006D57E2" w:rsidRPr="00A26AC0" w:rsidRDefault="008C6D2F" w:rsidP="00A26AC0">
      <w:pPr>
        <w:pStyle w:val="afd"/>
        <w:numPr>
          <w:ilvl w:val="0"/>
          <w:numId w:val="45"/>
        </w:numPr>
        <w:tabs>
          <w:tab w:val="left" w:pos="993"/>
        </w:tabs>
        <w:spacing w:line="276" w:lineRule="auto"/>
        <w:ind w:left="426"/>
        <w:divId w:val="1767193717"/>
        <w:rPr>
          <w:rFonts w:eastAsia="Times New Roman" w:cs="Times New Roman"/>
          <w:sz w:val="28"/>
          <w:szCs w:val="28"/>
        </w:rPr>
      </w:pPr>
      <w:r w:rsidRPr="00A26AC0">
        <w:rPr>
          <w:rStyle w:val="aff9"/>
          <w:rFonts w:eastAsia="Times New Roman" w:cs="Times New Roman"/>
          <w:sz w:val="28"/>
          <w:szCs w:val="28"/>
        </w:rPr>
        <w:t>Рекомендовано</w:t>
      </w:r>
      <w:r w:rsidR="006D57E2" w:rsidRPr="00A26AC0">
        <w:rPr>
          <w:rStyle w:val="aff9"/>
          <w:rFonts w:eastAsia="Times New Roman" w:cs="Times New Roman"/>
          <w:sz w:val="28"/>
          <w:szCs w:val="28"/>
        </w:rPr>
        <w:t xml:space="preserve"> </w:t>
      </w:r>
      <w:r w:rsidR="00630F54" w:rsidRPr="00A26AC0">
        <w:rPr>
          <w:rStyle w:val="aff9"/>
          <w:rFonts w:eastAsia="Times New Roman" w:cs="Times New Roman"/>
          <w:b w:val="0"/>
          <w:sz w:val="28"/>
          <w:szCs w:val="28"/>
        </w:rPr>
        <w:t>для лечения</w:t>
      </w:r>
      <w:r w:rsidR="00630F54" w:rsidRPr="00A26AC0">
        <w:rPr>
          <w:rStyle w:val="aff9"/>
          <w:rFonts w:eastAsia="Times New Roman" w:cs="Times New Roman"/>
          <w:sz w:val="28"/>
          <w:szCs w:val="28"/>
        </w:rPr>
        <w:t xml:space="preserve"> </w:t>
      </w:r>
      <w:r w:rsidR="00630F54" w:rsidRPr="00A26AC0">
        <w:rPr>
          <w:rFonts w:eastAsia="Times New Roman" w:cs="Times New Roman"/>
          <w:sz w:val="28"/>
          <w:szCs w:val="28"/>
        </w:rPr>
        <w:t>узловатых акне умер</w:t>
      </w:r>
      <w:r w:rsidR="00A26AC0">
        <w:rPr>
          <w:rFonts w:eastAsia="Times New Roman" w:cs="Times New Roman"/>
          <w:sz w:val="28"/>
          <w:szCs w:val="28"/>
        </w:rPr>
        <w:t>енной и тяжелой степени тяжести,</w:t>
      </w:r>
      <w:r w:rsidR="00630F54" w:rsidRPr="00A26AC0">
        <w:rPr>
          <w:rFonts w:eastAsia="Times New Roman" w:cs="Times New Roman"/>
          <w:sz w:val="28"/>
          <w:szCs w:val="28"/>
        </w:rPr>
        <w:t xml:space="preserve"> конглобатных акне </w:t>
      </w:r>
      <w:r w:rsidR="00440D6E" w:rsidRPr="00A26AC0">
        <w:rPr>
          <w:rFonts w:eastAsia="Times New Roman" w:cs="Times New Roman"/>
          <w:sz w:val="28"/>
          <w:szCs w:val="28"/>
        </w:rPr>
        <w:t>среднетяжелой</w:t>
      </w:r>
      <w:r w:rsidR="00630F54" w:rsidRPr="00A26AC0">
        <w:rPr>
          <w:rFonts w:eastAsia="Times New Roman" w:cs="Times New Roman"/>
          <w:sz w:val="28"/>
          <w:szCs w:val="28"/>
        </w:rPr>
        <w:t xml:space="preserve"> и тяжелой форм </w:t>
      </w:r>
      <w:r w:rsidR="00A26AC0">
        <w:rPr>
          <w:rFonts w:eastAsia="Times New Roman" w:cs="Times New Roman"/>
          <w:sz w:val="28"/>
          <w:szCs w:val="28"/>
        </w:rPr>
        <w:t xml:space="preserve">у взрослых и детей старше </w:t>
      </w:r>
      <w:r w:rsidR="00F43606">
        <w:rPr>
          <w:rFonts w:eastAsia="Times New Roman" w:cs="Times New Roman"/>
          <w:sz w:val="28"/>
          <w:szCs w:val="28"/>
        </w:rPr>
        <w:t>8</w:t>
      </w:r>
      <w:r w:rsidR="00A26AC0">
        <w:rPr>
          <w:rFonts w:eastAsia="Times New Roman" w:cs="Times New Roman"/>
          <w:sz w:val="28"/>
          <w:szCs w:val="28"/>
        </w:rPr>
        <w:t xml:space="preserve"> лет</w:t>
      </w:r>
      <w:r w:rsidR="00A26AC0" w:rsidRPr="00A26AC0">
        <w:rPr>
          <w:rFonts w:eastAsia="Times New Roman" w:cs="Times New Roman"/>
          <w:sz w:val="28"/>
          <w:szCs w:val="28"/>
        </w:rPr>
        <w:t xml:space="preserve"> </w:t>
      </w:r>
      <w:r w:rsidR="006D57E2" w:rsidRPr="00A26AC0">
        <w:rPr>
          <w:rFonts w:eastAsia="Times New Roman" w:cs="Times New Roman"/>
          <w:sz w:val="28"/>
          <w:szCs w:val="28"/>
        </w:rPr>
        <w:t>назначение перорально антибактериальных препаратов</w:t>
      </w:r>
      <w:r w:rsidR="007C27EF" w:rsidRPr="00A26AC0">
        <w:rPr>
          <w:rFonts w:eastAsia="Times New Roman" w:cs="Times New Roman"/>
          <w:sz w:val="28"/>
          <w:szCs w:val="28"/>
        </w:rPr>
        <w:t xml:space="preserve"> [16-19</w:t>
      </w:r>
      <w:r w:rsidR="00381AA9" w:rsidRPr="00A26AC0">
        <w:rPr>
          <w:rFonts w:eastAsia="Times New Roman" w:cs="Times New Roman"/>
          <w:sz w:val="28"/>
          <w:szCs w:val="28"/>
        </w:rPr>
        <w:t xml:space="preserve">, </w:t>
      </w:r>
      <w:r w:rsidR="00F9685D" w:rsidRPr="00A26AC0">
        <w:rPr>
          <w:rFonts w:eastAsia="Times New Roman" w:cs="Times New Roman"/>
          <w:sz w:val="28"/>
          <w:szCs w:val="28"/>
        </w:rPr>
        <w:t>77</w:t>
      </w:r>
      <w:r w:rsidR="007C27EF" w:rsidRPr="00A26AC0">
        <w:rPr>
          <w:rFonts w:eastAsia="Times New Roman" w:cs="Times New Roman"/>
          <w:sz w:val="28"/>
          <w:szCs w:val="28"/>
        </w:rPr>
        <w:t>]</w:t>
      </w:r>
      <w:r w:rsidR="006D57E2" w:rsidRPr="00A26AC0">
        <w:rPr>
          <w:rFonts w:eastAsia="Times New Roman" w:cs="Times New Roman"/>
          <w:sz w:val="28"/>
          <w:szCs w:val="28"/>
        </w:rPr>
        <w:t>:</w:t>
      </w:r>
    </w:p>
    <w:p w14:paraId="2AEEF3F4" w14:textId="2357BA2F" w:rsidR="006D57E2" w:rsidRPr="001E4B0D" w:rsidRDefault="001A7972" w:rsidP="00A26AC0">
      <w:pPr>
        <w:pStyle w:val="afb"/>
        <w:tabs>
          <w:tab w:val="num" w:pos="142"/>
          <w:tab w:val="left" w:pos="993"/>
        </w:tabs>
        <w:spacing w:beforeAutospacing="0" w:after="120" w:afterAutospacing="0" w:line="276" w:lineRule="auto"/>
        <w:ind w:firstLine="0"/>
        <w:divId w:val="1767193717"/>
        <w:rPr>
          <w:sz w:val="28"/>
          <w:szCs w:val="28"/>
        </w:rPr>
      </w:pPr>
      <w:r w:rsidRPr="001E4B0D">
        <w:rPr>
          <w:sz w:val="28"/>
          <w:szCs w:val="28"/>
        </w:rPr>
        <w:t>д</w:t>
      </w:r>
      <w:r w:rsidR="005939DA" w:rsidRPr="001E4B0D">
        <w:rPr>
          <w:sz w:val="28"/>
          <w:szCs w:val="28"/>
        </w:rPr>
        <w:t>оксициклин</w:t>
      </w:r>
      <w:r w:rsidR="005801BD" w:rsidRPr="001E4B0D">
        <w:rPr>
          <w:sz w:val="28"/>
          <w:szCs w:val="28"/>
        </w:rPr>
        <w:t>**</w:t>
      </w:r>
      <w:r w:rsidR="006D57E2" w:rsidRPr="001E4B0D">
        <w:rPr>
          <w:sz w:val="28"/>
          <w:szCs w:val="28"/>
        </w:rPr>
        <w:t xml:space="preserve"> 100–200 мг в сутки с общей длительностью терапии не более 8 недель</w:t>
      </w:r>
    </w:p>
    <w:p w14:paraId="2C11972F" w14:textId="77777777" w:rsidR="005801BD" w:rsidRPr="001E4B0D" w:rsidRDefault="005801BD" w:rsidP="00A26AC0">
      <w:pPr>
        <w:pStyle w:val="afb"/>
        <w:tabs>
          <w:tab w:val="num" w:pos="142"/>
          <w:tab w:val="left" w:pos="993"/>
        </w:tabs>
        <w:spacing w:beforeAutospacing="0" w:after="120" w:afterAutospacing="0" w:line="276" w:lineRule="auto"/>
        <w:ind w:firstLine="0"/>
        <w:divId w:val="1767193717"/>
        <w:rPr>
          <w:sz w:val="28"/>
          <w:szCs w:val="28"/>
        </w:rPr>
      </w:pPr>
      <w:r w:rsidRPr="001E4B0D">
        <w:rPr>
          <w:sz w:val="28"/>
          <w:szCs w:val="28"/>
        </w:rPr>
        <w:t>или</w:t>
      </w:r>
    </w:p>
    <w:p w14:paraId="39E1A640" w14:textId="77777777" w:rsidR="00FD11AC" w:rsidRPr="001E4B0D" w:rsidRDefault="005939DA" w:rsidP="00A26AC0">
      <w:pPr>
        <w:pStyle w:val="afb"/>
        <w:tabs>
          <w:tab w:val="num" w:pos="142"/>
          <w:tab w:val="left" w:pos="993"/>
        </w:tabs>
        <w:spacing w:beforeAutospacing="0" w:afterAutospacing="0" w:line="276" w:lineRule="auto"/>
        <w:ind w:firstLine="0"/>
        <w:divId w:val="1767193717"/>
        <w:rPr>
          <w:sz w:val="28"/>
          <w:szCs w:val="28"/>
        </w:rPr>
      </w:pPr>
      <w:r w:rsidRPr="001E4B0D">
        <w:rPr>
          <w:sz w:val="28"/>
          <w:szCs w:val="28"/>
        </w:rPr>
        <w:lastRenderedPageBreak/>
        <w:t xml:space="preserve">миноциклин </w:t>
      </w:r>
      <w:r w:rsidR="00FD11AC" w:rsidRPr="001E4B0D">
        <w:rPr>
          <w:sz w:val="28"/>
          <w:szCs w:val="28"/>
        </w:rPr>
        <w:t>100-200 мг в сутки с общей длительностью терапии не более 8 недель</w:t>
      </w:r>
    </w:p>
    <w:p w14:paraId="20B3C1FA" w14:textId="431274AB" w:rsidR="006D57E2" w:rsidRPr="001E4B0D" w:rsidRDefault="006D57E2" w:rsidP="00A26AC0">
      <w:pPr>
        <w:pStyle w:val="afb"/>
        <w:tabs>
          <w:tab w:val="num" w:pos="142"/>
          <w:tab w:val="left" w:pos="993"/>
        </w:tabs>
        <w:spacing w:beforeAutospacing="0" w:after="24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С </w:t>
      </w:r>
      <w:r w:rsidRPr="001E4B0D">
        <w:rPr>
          <w:sz w:val="28"/>
          <w:szCs w:val="28"/>
        </w:rPr>
        <w:t>(уровень достоверности доказат</w:t>
      </w:r>
      <w:r w:rsidR="006832C5" w:rsidRPr="001E4B0D">
        <w:rPr>
          <w:sz w:val="28"/>
          <w:szCs w:val="28"/>
        </w:rPr>
        <w:t xml:space="preserve">ельств </w:t>
      </w:r>
      <w:r w:rsidR="00B836EF" w:rsidRPr="001E4B0D">
        <w:rPr>
          <w:sz w:val="28"/>
          <w:szCs w:val="28"/>
        </w:rPr>
        <w:t>–</w:t>
      </w:r>
      <w:r w:rsidR="006832C5" w:rsidRPr="001E4B0D">
        <w:rPr>
          <w:sz w:val="28"/>
          <w:szCs w:val="28"/>
        </w:rPr>
        <w:t>2</w:t>
      </w:r>
      <w:r w:rsidRPr="001E4B0D">
        <w:rPr>
          <w:sz w:val="28"/>
          <w:szCs w:val="28"/>
        </w:rPr>
        <w:t>)  </w:t>
      </w:r>
    </w:p>
    <w:p w14:paraId="2B255203" w14:textId="1215708D" w:rsidR="006D57E2" w:rsidRPr="00F43606" w:rsidRDefault="00F32ACE" w:rsidP="00A26AC0">
      <w:pPr>
        <w:pStyle w:val="afd"/>
        <w:numPr>
          <w:ilvl w:val="0"/>
          <w:numId w:val="45"/>
        </w:numPr>
        <w:tabs>
          <w:tab w:val="left" w:pos="851"/>
        </w:tabs>
        <w:spacing w:line="276" w:lineRule="auto"/>
        <w:ind w:left="567" w:hanging="567"/>
        <w:divId w:val="1767193717"/>
        <w:rPr>
          <w:rFonts w:eastAsia="Times New Roman" w:cs="Times New Roman"/>
          <w:sz w:val="28"/>
          <w:szCs w:val="28"/>
        </w:rPr>
      </w:pPr>
      <w:r w:rsidRPr="00A26AC0">
        <w:rPr>
          <w:rStyle w:val="aff9"/>
          <w:rFonts w:eastAsia="Times New Roman" w:cs="Times New Roman"/>
          <w:sz w:val="28"/>
          <w:szCs w:val="28"/>
        </w:rPr>
        <w:t>Не рекомендовано</w:t>
      </w:r>
      <w:r w:rsidRPr="00A26AC0">
        <w:rPr>
          <w:rFonts w:eastAsia="Times New Roman" w:cs="Times New Roman"/>
          <w:sz w:val="28"/>
          <w:szCs w:val="28"/>
        </w:rPr>
        <w:t xml:space="preserve"> применять с</w:t>
      </w:r>
      <w:r w:rsidR="006D57E2" w:rsidRPr="00A26AC0">
        <w:rPr>
          <w:rFonts w:eastAsia="Times New Roman" w:cs="Times New Roman"/>
          <w:sz w:val="28"/>
          <w:szCs w:val="28"/>
        </w:rPr>
        <w:t xml:space="preserve">истемные антибактериальные препараты </w:t>
      </w:r>
      <w:r w:rsidR="006D57E2" w:rsidRPr="00F43606">
        <w:rPr>
          <w:rFonts w:eastAsia="Times New Roman" w:cs="Times New Roman"/>
          <w:sz w:val="28"/>
          <w:szCs w:val="28"/>
        </w:rPr>
        <w:t>и/или изотретиноин в лечении комедональных акне</w:t>
      </w:r>
      <w:r w:rsidR="00F43606" w:rsidRPr="00F43606">
        <w:rPr>
          <w:rFonts w:eastAsia="Times New Roman" w:cs="Times New Roman"/>
          <w:sz w:val="28"/>
          <w:szCs w:val="28"/>
        </w:rPr>
        <w:t xml:space="preserve"> </w:t>
      </w:r>
      <w:r w:rsidR="00F43606" w:rsidRPr="00F43606">
        <w:rPr>
          <w:rFonts w:eastAsia="Times New Roman" w:cs="Times New Roman"/>
          <w:sz w:val="28"/>
          <w:szCs w:val="28"/>
        </w:rPr>
        <w:t>[6-8]</w:t>
      </w:r>
      <w:r w:rsidR="006D57E2" w:rsidRPr="00F43606">
        <w:rPr>
          <w:rFonts w:eastAsia="Times New Roman" w:cs="Times New Roman"/>
          <w:sz w:val="28"/>
          <w:szCs w:val="28"/>
        </w:rPr>
        <w:t>.</w:t>
      </w:r>
    </w:p>
    <w:p w14:paraId="351F9DF9" w14:textId="77777777" w:rsidR="00F43606" w:rsidRPr="001E4B0D" w:rsidRDefault="00F43606" w:rsidP="00F43606">
      <w:pPr>
        <w:pStyle w:val="afb"/>
        <w:spacing w:beforeAutospacing="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4)</w:t>
      </w:r>
    </w:p>
    <w:p w14:paraId="51C80DC9" w14:textId="587F4232" w:rsidR="00CA1089" w:rsidRPr="001E4B0D" w:rsidRDefault="00CA1089" w:rsidP="00A26AC0">
      <w:pPr>
        <w:spacing w:line="276" w:lineRule="auto"/>
        <w:ind w:firstLine="0"/>
        <w:divId w:val="1767193717"/>
        <w:rPr>
          <w:rFonts w:eastAsia="Times New Roman" w:cs="Times New Roman"/>
          <w:b/>
          <w:sz w:val="28"/>
          <w:szCs w:val="28"/>
        </w:rPr>
      </w:pPr>
      <w:r w:rsidRPr="001E4B0D">
        <w:rPr>
          <w:rFonts w:eastAsia="Times New Roman" w:cs="Times New Roman"/>
          <w:b/>
          <w:sz w:val="28"/>
          <w:szCs w:val="28"/>
        </w:rPr>
        <w:t>Комментарии</w:t>
      </w:r>
      <w:r w:rsidR="00440D6E" w:rsidRPr="001E4B0D">
        <w:rPr>
          <w:rFonts w:eastAsia="Times New Roman" w:cs="Times New Roman"/>
          <w:b/>
          <w:sz w:val="28"/>
          <w:szCs w:val="28"/>
        </w:rPr>
        <w:t xml:space="preserve">: </w:t>
      </w:r>
      <w:r w:rsidR="00440D6E" w:rsidRPr="001E4B0D">
        <w:rPr>
          <w:rFonts w:eastAsia="Times New Roman" w:cs="Times New Roman"/>
          <w:i/>
          <w:sz w:val="28"/>
          <w:szCs w:val="28"/>
        </w:rPr>
        <w:t>не</w:t>
      </w:r>
      <w:r w:rsidRPr="001E4B0D">
        <w:rPr>
          <w:rFonts w:eastAsia="Times New Roman" w:cs="Times New Roman"/>
          <w:i/>
          <w:sz w:val="28"/>
          <w:szCs w:val="28"/>
        </w:rPr>
        <w:t xml:space="preserve"> рекомендуется монотерапия системными антибактериальными препаратами, а также сочетание наружных и системных антибактериальных препаратов в связи с риском развития антибиотикорезистентности.</w:t>
      </w:r>
    </w:p>
    <w:p w14:paraId="45583DAA" w14:textId="77777777" w:rsidR="00EF156C" w:rsidRPr="001E4B0D" w:rsidRDefault="00EF156C" w:rsidP="00F43606">
      <w:pPr>
        <w:pStyle w:val="afb"/>
        <w:spacing w:beforeAutospacing="0" w:after="240" w:afterAutospacing="0" w:line="276" w:lineRule="auto"/>
        <w:ind w:firstLine="0"/>
        <w:divId w:val="1767193717"/>
        <w:rPr>
          <w:rStyle w:val="affa"/>
          <w:sz w:val="28"/>
          <w:szCs w:val="28"/>
        </w:rPr>
      </w:pPr>
      <w:r w:rsidRPr="001E4B0D">
        <w:rPr>
          <w:rStyle w:val="affa"/>
          <w:sz w:val="28"/>
          <w:szCs w:val="28"/>
        </w:rPr>
        <w:t xml:space="preserve">Применение эритромицина в настоящее время ограничено в связи с большим количеством резистентных штаммов С. acnes. Применение тетрациклина в настоящее время ограничено в связи с низкой эффективностью и плохой переносимостью. </w:t>
      </w:r>
    </w:p>
    <w:p w14:paraId="3CCB6584" w14:textId="647EE946" w:rsidR="006D57E2" w:rsidRPr="001E4B0D" w:rsidRDefault="00E33227" w:rsidP="00F43606">
      <w:pPr>
        <w:pStyle w:val="afb"/>
        <w:numPr>
          <w:ilvl w:val="0"/>
          <w:numId w:val="45"/>
        </w:numPr>
        <w:tabs>
          <w:tab w:val="left" w:pos="993"/>
        </w:tabs>
        <w:spacing w:beforeAutospacing="0" w:afterAutospacing="0" w:line="276" w:lineRule="auto"/>
        <w:ind w:left="567" w:hanging="567"/>
        <w:divId w:val="1767193717"/>
        <w:rPr>
          <w:sz w:val="28"/>
          <w:szCs w:val="28"/>
        </w:rPr>
      </w:pPr>
      <w:r w:rsidRPr="001E4B0D">
        <w:rPr>
          <w:rStyle w:val="aff9"/>
          <w:sz w:val="28"/>
          <w:szCs w:val="28"/>
        </w:rPr>
        <w:t>Рекомендовано</w:t>
      </w:r>
      <w:r w:rsidR="006F6DF5" w:rsidRPr="001E4B0D">
        <w:rPr>
          <w:rStyle w:val="aff9"/>
          <w:b w:val="0"/>
          <w:sz w:val="28"/>
          <w:szCs w:val="28"/>
        </w:rPr>
        <w:t xml:space="preserve"> </w:t>
      </w:r>
      <w:r w:rsidR="005143B3" w:rsidRPr="001E4B0D">
        <w:rPr>
          <w:rStyle w:val="aff9"/>
          <w:b w:val="0"/>
          <w:sz w:val="28"/>
          <w:szCs w:val="28"/>
        </w:rPr>
        <w:t xml:space="preserve">для лечения </w:t>
      </w:r>
      <w:r w:rsidR="005143B3" w:rsidRPr="001E4B0D">
        <w:rPr>
          <w:sz w:val="28"/>
          <w:szCs w:val="28"/>
        </w:rPr>
        <w:t>узловатых акне умеренной и тяжелой степени тяжести</w:t>
      </w:r>
      <w:r w:rsidR="00EF156C" w:rsidRPr="001E4B0D">
        <w:rPr>
          <w:sz w:val="28"/>
          <w:szCs w:val="28"/>
        </w:rPr>
        <w:t>,</w:t>
      </w:r>
      <w:r w:rsidR="005143B3" w:rsidRPr="001E4B0D">
        <w:rPr>
          <w:sz w:val="28"/>
          <w:szCs w:val="28"/>
        </w:rPr>
        <w:t xml:space="preserve"> конглобатных акне </w:t>
      </w:r>
      <w:r w:rsidR="00440D6E" w:rsidRPr="001E4B0D">
        <w:rPr>
          <w:sz w:val="28"/>
          <w:szCs w:val="28"/>
        </w:rPr>
        <w:t>среднетяжелой</w:t>
      </w:r>
      <w:r w:rsidR="005143B3" w:rsidRPr="001E4B0D">
        <w:rPr>
          <w:sz w:val="28"/>
          <w:szCs w:val="28"/>
        </w:rPr>
        <w:t xml:space="preserve"> и тяжелой форм</w:t>
      </w:r>
      <w:r w:rsidR="006D57E2" w:rsidRPr="001E4B0D">
        <w:rPr>
          <w:rStyle w:val="aff9"/>
          <w:b w:val="0"/>
          <w:sz w:val="28"/>
          <w:szCs w:val="28"/>
        </w:rPr>
        <w:t xml:space="preserve"> </w:t>
      </w:r>
      <w:r w:rsidR="00F43606">
        <w:rPr>
          <w:rStyle w:val="aff9"/>
          <w:b w:val="0"/>
          <w:sz w:val="28"/>
          <w:szCs w:val="28"/>
        </w:rPr>
        <w:t xml:space="preserve">у взрослых и детей старше 16 лет </w:t>
      </w:r>
      <w:r w:rsidR="006D57E2" w:rsidRPr="001E4B0D">
        <w:rPr>
          <w:sz w:val="28"/>
          <w:szCs w:val="28"/>
        </w:rPr>
        <w:t>назначение</w:t>
      </w:r>
      <w:r w:rsidR="006D57E2" w:rsidRPr="001E4B0D">
        <w:rPr>
          <w:b/>
          <w:sz w:val="28"/>
          <w:szCs w:val="28"/>
        </w:rPr>
        <w:t xml:space="preserve"> </w:t>
      </w:r>
      <w:r w:rsidR="00F43606" w:rsidRPr="00F43606">
        <w:rPr>
          <w:sz w:val="28"/>
          <w:szCs w:val="28"/>
        </w:rPr>
        <w:t>одного из</w:t>
      </w:r>
      <w:r w:rsidR="00F43606">
        <w:rPr>
          <w:b/>
          <w:sz w:val="28"/>
          <w:szCs w:val="28"/>
        </w:rPr>
        <w:t xml:space="preserve"> </w:t>
      </w:r>
      <w:r w:rsidR="006D57E2" w:rsidRPr="001E4B0D">
        <w:rPr>
          <w:sz w:val="28"/>
          <w:szCs w:val="28"/>
        </w:rPr>
        <w:t>блокаторов андрогенных рецепторов:</w:t>
      </w:r>
    </w:p>
    <w:p w14:paraId="62023D10" w14:textId="23239F5A" w:rsidR="006D57E2" w:rsidRPr="001E4B0D" w:rsidRDefault="006D57E2" w:rsidP="00F43606">
      <w:pPr>
        <w:pStyle w:val="afb"/>
        <w:spacing w:beforeAutospacing="0" w:after="120" w:afterAutospacing="0" w:line="276" w:lineRule="auto"/>
        <w:ind w:firstLine="0"/>
        <w:divId w:val="1767193717"/>
        <w:rPr>
          <w:rFonts w:eastAsiaTheme="minorEastAsia"/>
          <w:sz w:val="28"/>
          <w:szCs w:val="28"/>
        </w:rPr>
      </w:pPr>
      <w:r w:rsidRPr="001E4B0D">
        <w:rPr>
          <w:sz w:val="28"/>
          <w:szCs w:val="28"/>
        </w:rPr>
        <w:t xml:space="preserve">ципротерон в комбинации с этинилэстрадиолом в составе орального контрацептива </w:t>
      </w:r>
      <w:r w:rsidR="003E7762" w:rsidRPr="001E4B0D">
        <w:rPr>
          <w:sz w:val="28"/>
          <w:szCs w:val="28"/>
        </w:rPr>
        <w:t xml:space="preserve">для лечения акне средней и тяжелой степени тяжести </w:t>
      </w:r>
      <w:r w:rsidR="00F43606" w:rsidRPr="001E4B0D">
        <w:rPr>
          <w:sz w:val="28"/>
          <w:szCs w:val="28"/>
        </w:rPr>
        <w:t>[6-8, 20-23</w:t>
      </w:r>
      <w:r w:rsidR="000225F5">
        <w:rPr>
          <w:sz w:val="28"/>
          <w:szCs w:val="28"/>
        </w:rPr>
        <w:t>,</w:t>
      </w:r>
      <w:r w:rsidR="00F43606" w:rsidRPr="001E4B0D">
        <w:rPr>
          <w:sz w:val="28"/>
          <w:szCs w:val="28"/>
        </w:rPr>
        <w:t xml:space="preserve"> 78</w:t>
      </w:r>
      <w:r w:rsidR="000225F5">
        <w:rPr>
          <w:sz w:val="28"/>
          <w:szCs w:val="28"/>
        </w:rPr>
        <w:t>,</w:t>
      </w:r>
      <w:r w:rsidR="00F43606" w:rsidRPr="001E4B0D">
        <w:rPr>
          <w:sz w:val="28"/>
          <w:szCs w:val="28"/>
        </w:rPr>
        <w:t xml:space="preserve"> 99</w:t>
      </w:r>
      <w:r w:rsidR="000225F5">
        <w:rPr>
          <w:sz w:val="28"/>
          <w:szCs w:val="28"/>
        </w:rPr>
        <w:t xml:space="preserve">, </w:t>
      </w:r>
      <w:r w:rsidR="00F43606" w:rsidRPr="001E4B0D">
        <w:rPr>
          <w:sz w:val="28"/>
          <w:szCs w:val="28"/>
        </w:rPr>
        <w:t>100]</w:t>
      </w:r>
    </w:p>
    <w:p w14:paraId="0AED6CED" w14:textId="77777777" w:rsidR="006D57E2" w:rsidRPr="001E4B0D" w:rsidRDefault="006D57E2" w:rsidP="00F43606">
      <w:pPr>
        <w:pStyle w:val="afb"/>
        <w:spacing w:beforeAutospacing="0" w:after="120" w:afterAutospacing="0" w:line="276" w:lineRule="auto"/>
        <w:ind w:firstLine="0"/>
        <w:divId w:val="1767193717"/>
        <w:rPr>
          <w:sz w:val="28"/>
          <w:szCs w:val="28"/>
        </w:rPr>
      </w:pPr>
      <w:r w:rsidRPr="001E4B0D">
        <w:rPr>
          <w:sz w:val="28"/>
          <w:szCs w:val="28"/>
        </w:rPr>
        <w:t>или</w:t>
      </w:r>
    </w:p>
    <w:p w14:paraId="517878F8" w14:textId="7DD158E3" w:rsidR="006D57E2" w:rsidRPr="001E4B0D" w:rsidRDefault="00777418" w:rsidP="00F43606">
      <w:pPr>
        <w:pStyle w:val="afb"/>
        <w:spacing w:beforeAutospacing="0" w:after="120" w:afterAutospacing="0" w:line="276" w:lineRule="auto"/>
        <w:ind w:firstLine="0"/>
        <w:divId w:val="1767193717"/>
        <w:rPr>
          <w:sz w:val="28"/>
          <w:szCs w:val="28"/>
        </w:rPr>
      </w:pPr>
      <w:r w:rsidRPr="00777418">
        <w:rPr>
          <w:sz w:val="28"/>
          <w:szCs w:val="28"/>
        </w:rPr>
        <w:t>#</w:t>
      </w:r>
      <w:r w:rsidR="006D57E2" w:rsidRPr="001E4B0D">
        <w:rPr>
          <w:sz w:val="28"/>
          <w:szCs w:val="28"/>
        </w:rPr>
        <w:t xml:space="preserve">дроспиренон 3 мг в комбинации с этинилэстрадиолом 30 мкг </w:t>
      </w:r>
      <w:r w:rsidR="003E7762" w:rsidRPr="001E4B0D">
        <w:rPr>
          <w:sz w:val="28"/>
          <w:szCs w:val="28"/>
        </w:rPr>
        <w:t xml:space="preserve">и левомефолатом кальция 451 мкг </w:t>
      </w:r>
      <w:r w:rsidR="006D57E2" w:rsidRPr="001E4B0D">
        <w:rPr>
          <w:sz w:val="28"/>
          <w:szCs w:val="28"/>
        </w:rPr>
        <w:t xml:space="preserve">в составе монофазного орального контрацептива </w:t>
      </w:r>
      <w:r w:rsidR="003E7762" w:rsidRPr="001E4B0D">
        <w:rPr>
          <w:sz w:val="28"/>
          <w:szCs w:val="28"/>
        </w:rPr>
        <w:t>[</w:t>
      </w:r>
      <w:r w:rsidR="004D7085" w:rsidRPr="001E4B0D">
        <w:rPr>
          <w:sz w:val="28"/>
          <w:szCs w:val="28"/>
        </w:rPr>
        <w:t>99</w:t>
      </w:r>
      <w:r w:rsidR="00664448" w:rsidRPr="001E4B0D">
        <w:rPr>
          <w:sz w:val="28"/>
          <w:szCs w:val="28"/>
        </w:rPr>
        <w:t>-101</w:t>
      </w:r>
      <w:r w:rsidR="003E7762" w:rsidRPr="001E4B0D">
        <w:rPr>
          <w:sz w:val="28"/>
          <w:szCs w:val="28"/>
        </w:rPr>
        <w:t>]</w:t>
      </w:r>
    </w:p>
    <w:p w14:paraId="15C596C4" w14:textId="77777777" w:rsidR="006D57E2" w:rsidRPr="001E4B0D" w:rsidRDefault="006D57E2" w:rsidP="00F43606">
      <w:pPr>
        <w:pStyle w:val="afb"/>
        <w:spacing w:beforeAutospacing="0" w:after="120" w:afterAutospacing="0" w:line="276" w:lineRule="auto"/>
        <w:ind w:firstLine="0"/>
        <w:divId w:val="1767193717"/>
        <w:rPr>
          <w:sz w:val="28"/>
          <w:szCs w:val="28"/>
        </w:rPr>
      </w:pPr>
      <w:r w:rsidRPr="001E4B0D">
        <w:rPr>
          <w:sz w:val="28"/>
          <w:szCs w:val="28"/>
        </w:rPr>
        <w:t>или</w:t>
      </w:r>
    </w:p>
    <w:p w14:paraId="58359A6B" w14:textId="2562BCA9" w:rsidR="006D57E2" w:rsidRPr="001E4B0D" w:rsidRDefault="006D57E2" w:rsidP="00F43606">
      <w:pPr>
        <w:pStyle w:val="afb"/>
        <w:spacing w:beforeAutospacing="0" w:after="120" w:afterAutospacing="0" w:line="276" w:lineRule="auto"/>
        <w:ind w:firstLine="0"/>
        <w:divId w:val="1767193717"/>
        <w:rPr>
          <w:sz w:val="28"/>
          <w:szCs w:val="28"/>
        </w:rPr>
      </w:pPr>
      <w:r w:rsidRPr="001E4B0D">
        <w:rPr>
          <w:sz w:val="28"/>
          <w:szCs w:val="28"/>
        </w:rPr>
        <w:t xml:space="preserve">дроспиренон 3 мг в комбинации с этинилэстрадиолом 20 мкг </w:t>
      </w:r>
      <w:r w:rsidR="00E32AD5" w:rsidRPr="001E4B0D">
        <w:rPr>
          <w:sz w:val="28"/>
          <w:szCs w:val="28"/>
        </w:rPr>
        <w:t xml:space="preserve">и левомефолатом кальция 451 мкг </w:t>
      </w:r>
      <w:r w:rsidRPr="001E4B0D">
        <w:rPr>
          <w:sz w:val="28"/>
          <w:szCs w:val="28"/>
        </w:rPr>
        <w:t>в составе низкодозированного монофазного орального контрацептива (при лечении акне средней степени тяжести)</w:t>
      </w:r>
      <w:r w:rsidR="00664448" w:rsidRPr="001E4B0D">
        <w:rPr>
          <w:sz w:val="28"/>
          <w:szCs w:val="28"/>
        </w:rPr>
        <w:t xml:space="preserve"> [99-101]</w:t>
      </w:r>
    </w:p>
    <w:p w14:paraId="1B71E413" w14:textId="77777777" w:rsidR="006D57E2" w:rsidRPr="001E4B0D" w:rsidRDefault="006D57E2" w:rsidP="00F43606">
      <w:pPr>
        <w:pStyle w:val="afb"/>
        <w:spacing w:beforeAutospacing="0" w:after="120" w:afterAutospacing="0" w:line="276" w:lineRule="auto"/>
        <w:ind w:firstLine="0"/>
        <w:divId w:val="1767193717"/>
        <w:rPr>
          <w:sz w:val="28"/>
          <w:szCs w:val="28"/>
        </w:rPr>
      </w:pPr>
      <w:r w:rsidRPr="001E4B0D">
        <w:rPr>
          <w:sz w:val="28"/>
          <w:szCs w:val="28"/>
        </w:rPr>
        <w:t>или</w:t>
      </w:r>
    </w:p>
    <w:p w14:paraId="7B476146" w14:textId="2D0660A4" w:rsidR="006D57E2" w:rsidRPr="001E4B0D" w:rsidRDefault="00777418" w:rsidP="00F43606">
      <w:pPr>
        <w:pStyle w:val="afb"/>
        <w:spacing w:beforeAutospacing="0" w:after="120" w:afterAutospacing="0" w:line="276" w:lineRule="auto"/>
        <w:ind w:firstLine="0"/>
        <w:divId w:val="1767193717"/>
        <w:rPr>
          <w:sz w:val="28"/>
          <w:szCs w:val="28"/>
        </w:rPr>
      </w:pPr>
      <w:r w:rsidRPr="00777418">
        <w:rPr>
          <w:sz w:val="28"/>
          <w:szCs w:val="28"/>
        </w:rPr>
        <w:t>#</w:t>
      </w:r>
      <w:r w:rsidR="005939DA" w:rsidRPr="001E4B0D">
        <w:rPr>
          <w:sz w:val="28"/>
          <w:szCs w:val="28"/>
        </w:rPr>
        <w:t>спиронолактон</w:t>
      </w:r>
      <w:r w:rsidR="00FA256A">
        <w:rPr>
          <w:sz w:val="28"/>
          <w:szCs w:val="28"/>
        </w:rPr>
        <w:t xml:space="preserve"> 50-</w:t>
      </w:r>
      <w:r w:rsidR="006D57E2" w:rsidRPr="001E4B0D">
        <w:rPr>
          <w:sz w:val="28"/>
          <w:szCs w:val="28"/>
        </w:rPr>
        <w:t>150 мг в сутки в виде монотерапии или дополнительной терапии к наружным средствам в случае резистентности к лечению</w:t>
      </w:r>
    </w:p>
    <w:p w14:paraId="7C6BB95B" w14:textId="77777777" w:rsidR="006D57E2" w:rsidRPr="001E4B0D" w:rsidRDefault="006D57E2" w:rsidP="00F43606">
      <w:pPr>
        <w:pStyle w:val="afb"/>
        <w:spacing w:beforeAutospacing="0" w:after="120" w:afterAutospacing="0" w:line="276" w:lineRule="auto"/>
        <w:ind w:firstLine="0"/>
        <w:divId w:val="1767193717"/>
        <w:rPr>
          <w:sz w:val="28"/>
          <w:szCs w:val="28"/>
        </w:rPr>
      </w:pPr>
      <w:r w:rsidRPr="001E4B0D">
        <w:rPr>
          <w:sz w:val="28"/>
          <w:szCs w:val="28"/>
        </w:rPr>
        <w:t>или</w:t>
      </w:r>
    </w:p>
    <w:p w14:paraId="4BB2CCDF" w14:textId="30A939B3" w:rsidR="006D57E2" w:rsidRPr="001E4B0D" w:rsidRDefault="00F43606" w:rsidP="00F43606">
      <w:pPr>
        <w:pStyle w:val="afb"/>
        <w:spacing w:beforeAutospacing="0" w:afterAutospacing="0" w:line="276" w:lineRule="auto"/>
        <w:ind w:firstLine="0"/>
        <w:divId w:val="1767193717"/>
        <w:rPr>
          <w:sz w:val="28"/>
          <w:szCs w:val="28"/>
        </w:rPr>
      </w:pPr>
      <w:r>
        <w:rPr>
          <w:sz w:val="28"/>
          <w:szCs w:val="28"/>
          <w:lang w:val="en-US"/>
        </w:rPr>
        <w:lastRenderedPageBreak/>
        <w:t>#</w:t>
      </w:r>
      <w:r w:rsidR="006D57E2" w:rsidRPr="001E4B0D">
        <w:rPr>
          <w:sz w:val="28"/>
          <w:szCs w:val="28"/>
        </w:rPr>
        <w:t>флутамид** [6</w:t>
      </w:r>
      <w:r w:rsidR="000225F5">
        <w:rPr>
          <w:sz w:val="28"/>
          <w:szCs w:val="28"/>
        </w:rPr>
        <w:t>-</w:t>
      </w:r>
      <w:r w:rsidR="006D57E2" w:rsidRPr="001E4B0D">
        <w:rPr>
          <w:sz w:val="28"/>
          <w:szCs w:val="28"/>
        </w:rPr>
        <w:t>10</w:t>
      </w:r>
      <w:r w:rsidR="00BB5353" w:rsidRPr="001E4B0D">
        <w:rPr>
          <w:sz w:val="28"/>
          <w:szCs w:val="28"/>
        </w:rPr>
        <w:t>, 79</w:t>
      </w:r>
      <w:r w:rsidR="006D57E2" w:rsidRPr="001E4B0D">
        <w:rPr>
          <w:sz w:val="28"/>
          <w:szCs w:val="28"/>
        </w:rPr>
        <w:t>].</w:t>
      </w:r>
    </w:p>
    <w:p w14:paraId="256A67BF" w14:textId="0EC339A2" w:rsidR="006D57E2" w:rsidRPr="001E4B0D" w:rsidRDefault="006D57E2" w:rsidP="00F43606">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w:t>
      </w:r>
      <w:r w:rsidR="006832C5" w:rsidRPr="001E4B0D">
        <w:rPr>
          <w:rStyle w:val="aff9"/>
          <w:sz w:val="28"/>
          <w:szCs w:val="28"/>
        </w:rPr>
        <w:t>B</w:t>
      </w:r>
      <w:r w:rsidRPr="001E4B0D">
        <w:rPr>
          <w:rStyle w:val="aff9"/>
          <w:sz w:val="28"/>
          <w:szCs w:val="28"/>
        </w:rPr>
        <w:t xml:space="preserve"> </w:t>
      </w:r>
      <w:r w:rsidRPr="001E4B0D">
        <w:rPr>
          <w:sz w:val="28"/>
          <w:szCs w:val="28"/>
        </w:rPr>
        <w:t>(уровен</w:t>
      </w:r>
      <w:r w:rsidR="006832C5" w:rsidRPr="001E4B0D">
        <w:rPr>
          <w:sz w:val="28"/>
          <w:szCs w:val="28"/>
        </w:rPr>
        <w:t xml:space="preserve">ь достоверности доказательств </w:t>
      </w:r>
      <w:r w:rsidR="00B836EF" w:rsidRPr="001E4B0D">
        <w:rPr>
          <w:sz w:val="28"/>
          <w:szCs w:val="28"/>
        </w:rPr>
        <w:t xml:space="preserve">– </w:t>
      </w:r>
      <w:r w:rsidR="006832C5" w:rsidRPr="001E4B0D">
        <w:rPr>
          <w:sz w:val="28"/>
          <w:szCs w:val="28"/>
        </w:rPr>
        <w:t>2</w:t>
      </w:r>
      <w:r w:rsidRPr="001E4B0D">
        <w:rPr>
          <w:sz w:val="28"/>
          <w:szCs w:val="28"/>
        </w:rPr>
        <w:t>)</w:t>
      </w:r>
    </w:p>
    <w:p w14:paraId="7E1AD0F7" w14:textId="77777777" w:rsidR="005939DA" w:rsidRPr="001E4B0D" w:rsidRDefault="005939DA" w:rsidP="00777418">
      <w:pPr>
        <w:pStyle w:val="afb"/>
        <w:spacing w:beforeAutospacing="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Флутамид эффективен при лечении акне, однако токсическое действие на печень существенно ограничивает его применение.</w:t>
      </w:r>
    </w:p>
    <w:p w14:paraId="65CF97FA" w14:textId="0EB0C978" w:rsidR="008F6DBA" w:rsidRPr="001E4B0D" w:rsidRDefault="002A25FE" w:rsidP="00777418">
      <w:pPr>
        <w:pStyle w:val="afb"/>
        <w:spacing w:beforeAutospacing="0" w:afterAutospacing="0" w:line="276" w:lineRule="auto"/>
        <w:ind w:firstLine="0"/>
        <w:divId w:val="1767193717"/>
        <w:rPr>
          <w:b/>
          <w:sz w:val="28"/>
          <w:szCs w:val="28"/>
        </w:rPr>
      </w:pPr>
      <w:r w:rsidRPr="001E4B0D">
        <w:rPr>
          <w:i/>
          <w:sz w:val="28"/>
          <w:szCs w:val="28"/>
        </w:rPr>
        <w:t>Блокаторы андрогенных рецепторов в составе комбинированных оральных контрацептивов следует назначать при нормальном уровне андрогенов взрослым женщинам и подросткам в следующих случаях: стойкие, торпидно протекающие воспалительные формы акне; обострение акне перед менструациями; неэффективность антибиотикотерапии.</w:t>
      </w:r>
    </w:p>
    <w:p w14:paraId="68064296" w14:textId="1D43A58A" w:rsidR="00F20DEF" w:rsidRPr="001E4B0D" w:rsidRDefault="001A7972" w:rsidP="00777418">
      <w:pPr>
        <w:spacing w:after="240" w:line="276" w:lineRule="auto"/>
        <w:ind w:firstLine="0"/>
        <w:divId w:val="1767193717"/>
        <w:rPr>
          <w:rStyle w:val="affa"/>
          <w:rFonts w:cs="Times New Roman"/>
          <w:sz w:val="28"/>
          <w:szCs w:val="28"/>
        </w:rPr>
      </w:pPr>
      <w:r w:rsidRPr="001E4B0D">
        <w:rPr>
          <w:rStyle w:val="affa"/>
          <w:rFonts w:cs="Times New Roman"/>
          <w:sz w:val="28"/>
          <w:szCs w:val="28"/>
        </w:rPr>
        <w:t>Лечение </w:t>
      </w:r>
      <w:r w:rsidR="008F6DBA" w:rsidRPr="001E4B0D">
        <w:rPr>
          <w:rStyle w:val="affa"/>
          <w:rFonts w:cs="Times New Roman"/>
          <w:sz w:val="28"/>
          <w:szCs w:val="28"/>
        </w:rPr>
        <w:t>проводится после консультации врача-эндокринолога или врача</w:t>
      </w:r>
      <w:r w:rsidR="00777418">
        <w:rPr>
          <w:rStyle w:val="affa"/>
          <w:rFonts w:cs="Times New Roman"/>
          <w:sz w:val="28"/>
          <w:szCs w:val="28"/>
        </w:rPr>
        <w:t xml:space="preserve"> акушера-</w:t>
      </w:r>
      <w:r w:rsidR="008F6DBA" w:rsidRPr="001E4B0D">
        <w:rPr>
          <w:rStyle w:val="affa"/>
          <w:rFonts w:cs="Times New Roman"/>
          <w:sz w:val="28"/>
          <w:szCs w:val="28"/>
        </w:rPr>
        <w:t>гинеколога и назначается специалистом этого профиля.</w:t>
      </w:r>
    </w:p>
    <w:p w14:paraId="53355C7E" w14:textId="70269D70" w:rsidR="003A4E3E" w:rsidRDefault="00E33227" w:rsidP="00777418">
      <w:pPr>
        <w:pStyle w:val="afd"/>
        <w:numPr>
          <w:ilvl w:val="0"/>
          <w:numId w:val="45"/>
        </w:numPr>
        <w:tabs>
          <w:tab w:val="left" w:pos="993"/>
        </w:tabs>
        <w:spacing w:line="276" w:lineRule="auto"/>
        <w:ind w:left="567" w:hanging="567"/>
        <w:divId w:val="1767193717"/>
        <w:rPr>
          <w:rFonts w:eastAsia="Times New Roman" w:cs="Times New Roman"/>
          <w:sz w:val="28"/>
          <w:szCs w:val="28"/>
        </w:rPr>
      </w:pPr>
      <w:r w:rsidRPr="00777418">
        <w:rPr>
          <w:rStyle w:val="aff9"/>
          <w:rFonts w:eastAsia="Times New Roman" w:cs="Times New Roman"/>
          <w:sz w:val="28"/>
          <w:szCs w:val="28"/>
        </w:rPr>
        <w:t xml:space="preserve">Не рекомендовано </w:t>
      </w:r>
      <w:r w:rsidR="00EF156C" w:rsidRPr="00777418">
        <w:rPr>
          <w:rFonts w:eastAsia="Times New Roman" w:cs="Times New Roman"/>
          <w:sz w:val="28"/>
          <w:szCs w:val="28"/>
        </w:rPr>
        <w:t xml:space="preserve">при комедональных акне </w:t>
      </w:r>
      <w:r w:rsidR="00B836EF" w:rsidRPr="00777418">
        <w:rPr>
          <w:rFonts w:eastAsia="Times New Roman" w:cs="Times New Roman"/>
          <w:sz w:val="28"/>
          <w:szCs w:val="28"/>
        </w:rPr>
        <w:t>назначение</w:t>
      </w:r>
      <w:r w:rsidRPr="00777418">
        <w:rPr>
          <w:rFonts w:eastAsia="Times New Roman" w:cs="Times New Roman"/>
          <w:sz w:val="28"/>
          <w:szCs w:val="28"/>
        </w:rPr>
        <w:t xml:space="preserve"> блокаторов</w:t>
      </w:r>
      <w:r w:rsidR="002A25FE" w:rsidRPr="00777418">
        <w:rPr>
          <w:rFonts w:eastAsia="Times New Roman" w:cs="Times New Roman"/>
          <w:sz w:val="28"/>
          <w:szCs w:val="28"/>
        </w:rPr>
        <w:t xml:space="preserve"> андрогенных рецепторов</w:t>
      </w:r>
      <w:r w:rsidR="006D57E2" w:rsidRPr="00777418">
        <w:rPr>
          <w:rFonts w:eastAsia="Times New Roman" w:cs="Times New Roman"/>
          <w:sz w:val="28"/>
          <w:szCs w:val="28"/>
        </w:rPr>
        <w:t xml:space="preserve"> </w:t>
      </w:r>
      <w:r w:rsidR="00701D1C" w:rsidRPr="00777418">
        <w:rPr>
          <w:rFonts w:eastAsia="Times New Roman" w:cs="Times New Roman"/>
          <w:sz w:val="28"/>
          <w:szCs w:val="28"/>
        </w:rPr>
        <w:t>[8]</w:t>
      </w:r>
      <w:r w:rsidR="006D57E2" w:rsidRPr="00777418">
        <w:rPr>
          <w:rFonts w:eastAsia="Times New Roman" w:cs="Times New Roman"/>
          <w:sz w:val="28"/>
          <w:szCs w:val="28"/>
        </w:rPr>
        <w:t>.</w:t>
      </w:r>
      <w:r w:rsidR="00701D1C" w:rsidRPr="00777418">
        <w:rPr>
          <w:rFonts w:eastAsia="Times New Roman" w:cs="Times New Roman"/>
          <w:sz w:val="28"/>
          <w:szCs w:val="28"/>
        </w:rPr>
        <w:t xml:space="preserve"> </w:t>
      </w:r>
    </w:p>
    <w:p w14:paraId="41EAB0AA" w14:textId="03504B82" w:rsidR="00777418" w:rsidRPr="001E4B0D" w:rsidRDefault="00777418" w:rsidP="00777418">
      <w:pPr>
        <w:pStyle w:val="afb"/>
        <w:spacing w:beforeAutospacing="0" w:after="24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w:t>
      </w:r>
      <w:r>
        <w:rPr>
          <w:sz w:val="28"/>
          <w:szCs w:val="28"/>
        </w:rPr>
        <w:t>5</w:t>
      </w:r>
      <w:r w:rsidRPr="001E4B0D">
        <w:rPr>
          <w:sz w:val="28"/>
          <w:szCs w:val="28"/>
        </w:rPr>
        <w:t>)</w:t>
      </w:r>
    </w:p>
    <w:p w14:paraId="16D06196" w14:textId="38BA2358" w:rsidR="005133C4" w:rsidRPr="00777418" w:rsidRDefault="006625CE" w:rsidP="00777418">
      <w:pPr>
        <w:pStyle w:val="afd"/>
        <w:numPr>
          <w:ilvl w:val="0"/>
          <w:numId w:val="45"/>
        </w:numPr>
        <w:tabs>
          <w:tab w:val="left" w:pos="993"/>
        </w:tabs>
        <w:suppressAutoHyphens/>
        <w:spacing w:line="276" w:lineRule="auto"/>
        <w:ind w:left="567" w:hanging="567"/>
        <w:divId w:val="1767193717"/>
        <w:rPr>
          <w:rFonts w:cs="Times New Roman"/>
          <w:sz w:val="28"/>
          <w:szCs w:val="28"/>
        </w:rPr>
      </w:pPr>
      <w:r w:rsidRPr="00777418">
        <w:rPr>
          <w:rFonts w:cs="Times New Roman"/>
          <w:b/>
          <w:sz w:val="28"/>
          <w:szCs w:val="28"/>
        </w:rPr>
        <w:t xml:space="preserve">Рекомендовано </w:t>
      </w:r>
      <w:r w:rsidR="00B836EF" w:rsidRPr="00777418">
        <w:rPr>
          <w:rFonts w:cs="Times New Roman"/>
          <w:sz w:val="28"/>
          <w:szCs w:val="28"/>
        </w:rPr>
        <w:t>назначение</w:t>
      </w:r>
      <w:r w:rsidR="005133C4" w:rsidRPr="00777418">
        <w:rPr>
          <w:rFonts w:cs="Times New Roman"/>
          <w:sz w:val="28"/>
          <w:szCs w:val="28"/>
        </w:rPr>
        <w:t xml:space="preserve"> </w:t>
      </w:r>
      <w:r w:rsidR="00777418">
        <w:rPr>
          <w:rFonts w:cs="Times New Roman"/>
          <w:sz w:val="28"/>
          <w:szCs w:val="28"/>
        </w:rPr>
        <w:t xml:space="preserve">взрослым </w:t>
      </w:r>
      <w:r w:rsidR="005133C4" w:rsidRPr="00777418">
        <w:rPr>
          <w:rFonts w:cs="Times New Roman"/>
          <w:sz w:val="28"/>
          <w:szCs w:val="28"/>
        </w:rPr>
        <w:t>системных глюкокортикос</w:t>
      </w:r>
      <w:r w:rsidR="00FA256A">
        <w:rPr>
          <w:rFonts w:cs="Times New Roman"/>
          <w:sz w:val="28"/>
          <w:szCs w:val="28"/>
        </w:rPr>
        <w:t>тероидных препаратов в дозе 2,5-</w:t>
      </w:r>
      <w:r w:rsidR="005133C4" w:rsidRPr="00777418">
        <w:rPr>
          <w:rFonts w:cs="Times New Roman"/>
          <w:sz w:val="28"/>
          <w:szCs w:val="28"/>
        </w:rPr>
        <w:t xml:space="preserve">5 мг в сутки короткими курсами при лечении тяжелых воспалительных акне </w:t>
      </w:r>
      <w:r w:rsidR="005E7DA6" w:rsidRPr="00777418">
        <w:rPr>
          <w:rFonts w:cs="Times New Roman"/>
          <w:sz w:val="28"/>
          <w:szCs w:val="28"/>
        </w:rPr>
        <w:t>[10, 11</w:t>
      </w:r>
      <w:r w:rsidR="005949A5" w:rsidRPr="00777418">
        <w:rPr>
          <w:rFonts w:cs="Times New Roman"/>
          <w:sz w:val="28"/>
          <w:szCs w:val="28"/>
        </w:rPr>
        <w:t>]</w:t>
      </w:r>
      <w:r w:rsidR="00793853" w:rsidRPr="00777418">
        <w:rPr>
          <w:rFonts w:cs="Times New Roman"/>
          <w:sz w:val="28"/>
          <w:szCs w:val="28"/>
        </w:rPr>
        <w:t>.</w:t>
      </w:r>
    </w:p>
    <w:p w14:paraId="533C75D5" w14:textId="16A7D6BB" w:rsidR="005133C4" w:rsidRPr="001E4B0D" w:rsidRDefault="00B46C48" w:rsidP="00777418">
      <w:pPr>
        <w:pStyle w:val="afb"/>
        <w:spacing w:beforeAutospacing="0" w:afterAutospacing="0" w:line="276" w:lineRule="auto"/>
        <w:ind w:firstLine="0"/>
        <w:divId w:val="1767193717"/>
        <w:rPr>
          <w:rStyle w:val="affa"/>
          <w:i w:val="0"/>
          <w:iCs w:val="0"/>
          <w:sz w:val="28"/>
          <w:szCs w:val="28"/>
        </w:rPr>
      </w:pPr>
      <w:r w:rsidRPr="001E4B0D">
        <w:rPr>
          <w:rStyle w:val="aff9"/>
          <w:sz w:val="28"/>
          <w:szCs w:val="28"/>
        </w:rPr>
        <w:t xml:space="preserve">Уровень убедительности рекомендаций С </w:t>
      </w:r>
      <w:r w:rsidRPr="001E4B0D">
        <w:rPr>
          <w:sz w:val="28"/>
          <w:szCs w:val="28"/>
        </w:rPr>
        <w:t xml:space="preserve">(уровень достоверности доказательств </w:t>
      </w:r>
      <w:r w:rsidR="001A7972" w:rsidRPr="001E4B0D">
        <w:rPr>
          <w:sz w:val="28"/>
          <w:szCs w:val="28"/>
        </w:rPr>
        <w:t>–</w:t>
      </w:r>
      <w:r w:rsidR="00FA256A">
        <w:rPr>
          <w:sz w:val="28"/>
          <w:szCs w:val="28"/>
        </w:rPr>
        <w:t xml:space="preserve"> </w:t>
      </w:r>
      <w:r w:rsidRPr="001E4B0D">
        <w:rPr>
          <w:sz w:val="28"/>
          <w:szCs w:val="28"/>
        </w:rPr>
        <w:t>3)</w:t>
      </w:r>
    </w:p>
    <w:p w14:paraId="51814B03" w14:textId="0797A136" w:rsidR="003A4E3E" w:rsidRPr="001E4B0D" w:rsidRDefault="003A4E3E" w:rsidP="00777418">
      <w:pPr>
        <w:pStyle w:val="afb"/>
        <w:spacing w:beforeAutospacing="0" w:after="240" w:afterAutospacing="0" w:line="276" w:lineRule="auto"/>
        <w:ind w:firstLine="0"/>
        <w:divId w:val="1767193717"/>
        <w:rPr>
          <w:b/>
          <w:iCs/>
          <w:sz w:val="28"/>
          <w:szCs w:val="28"/>
        </w:rPr>
      </w:pPr>
      <w:r w:rsidRPr="001E4B0D">
        <w:rPr>
          <w:rStyle w:val="affa"/>
          <w:b/>
          <w:i w:val="0"/>
          <w:sz w:val="28"/>
          <w:szCs w:val="28"/>
        </w:rPr>
        <w:t>Комментарии:</w:t>
      </w:r>
      <w:r w:rsidR="00E33227" w:rsidRPr="001E4B0D">
        <w:rPr>
          <w:rStyle w:val="affa"/>
          <w:b/>
          <w:i w:val="0"/>
          <w:sz w:val="28"/>
          <w:szCs w:val="28"/>
        </w:rPr>
        <w:t xml:space="preserve"> </w:t>
      </w:r>
      <w:r w:rsidRPr="001E4B0D">
        <w:rPr>
          <w:rStyle w:val="affa"/>
          <w:sz w:val="28"/>
          <w:szCs w:val="28"/>
        </w:rPr>
        <w:t>Гормональная терапия показана женщинам с выраженной себореей, андрогенетической алопецией, SAHA-синдромом (seborrhea/acne/hirsutism/alopecia), с поздним началом акне и с гиперандрогенизмом овариального или надпочечн</w:t>
      </w:r>
      <w:r w:rsidR="00777418">
        <w:rPr>
          <w:rStyle w:val="affa"/>
          <w:sz w:val="28"/>
          <w:szCs w:val="28"/>
        </w:rPr>
        <w:t>икового происхождения. Лечение </w:t>
      </w:r>
      <w:r w:rsidRPr="001E4B0D">
        <w:rPr>
          <w:rStyle w:val="affa"/>
          <w:sz w:val="28"/>
          <w:szCs w:val="28"/>
        </w:rPr>
        <w:t>проводится после консультации врача-эндокринолога или врача</w:t>
      </w:r>
      <w:r w:rsidR="00777418">
        <w:rPr>
          <w:rStyle w:val="affa"/>
          <w:sz w:val="28"/>
          <w:szCs w:val="28"/>
        </w:rPr>
        <w:t xml:space="preserve"> акушера-</w:t>
      </w:r>
      <w:r w:rsidRPr="001E4B0D">
        <w:rPr>
          <w:rStyle w:val="affa"/>
          <w:sz w:val="28"/>
          <w:szCs w:val="28"/>
        </w:rPr>
        <w:t>гинеколога</w:t>
      </w:r>
      <w:r w:rsidR="00793853" w:rsidRPr="001E4B0D">
        <w:rPr>
          <w:rStyle w:val="affa"/>
          <w:sz w:val="28"/>
          <w:szCs w:val="28"/>
        </w:rPr>
        <w:t xml:space="preserve">. </w:t>
      </w:r>
    </w:p>
    <w:p w14:paraId="528E7FD8" w14:textId="466999B6" w:rsidR="006D57E2" w:rsidRPr="00777418" w:rsidRDefault="006D57E2" w:rsidP="00777418">
      <w:pPr>
        <w:pStyle w:val="afd"/>
        <w:numPr>
          <w:ilvl w:val="0"/>
          <w:numId w:val="45"/>
        </w:numPr>
        <w:tabs>
          <w:tab w:val="left" w:pos="993"/>
        </w:tabs>
        <w:spacing w:line="276" w:lineRule="auto"/>
        <w:ind w:left="567" w:hanging="567"/>
        <w:divId w:val="1767193717"/>
        <w:rPr>
          <w:rFonts w:cs="Times New Roman"/>
          <w:sz w:val="28"/>
          <w:szCs w:val="28"/>
        </w:rPr>
      </w:pPr>
      <w:r w:rsidRPr="00777418">
        <w:rPr>
          <w:rStyle w:val="aff9"/>
          <w:rFonts w:eastAsia="Times New Roman" w:cs="Times New Roman"/>
          <w:sz w:val="28"/>
          <w:szCs w:val="28"/>
        </w:rPr>
        <w:t>Рекоменд</w:t>
      </w:r>
      <w:r w:rsidR="006625CE" w:rsidRPr="00777418">
        <w:rPr>
          <w:rStyle w:val="aff9"/>
          <w:rFonts w:eastAsia="Times New Roman" w:cs="Times New Roman"/>
          <w:sz w:val="28"/>
          <w:szCs w:val="28"/>
        </w:rPr>
        <w:t>овано</w:t>
      </w:r>
      <w:r w:rsidRPr="00777418">
        <w:rPr>
          <w:rFonts w:eastAsia="Times New Roman" w:cs="Times New Roman"/>
          <w:sz w:val="28"/>
          <w:szCs w:val="28"/>
        </w:rPr>
        <w:t xml:space="preserve"> назначение </w:t>
      </w:r>
      <w:r w:rsidR="005949A5" w:rsidRPr="00777418">
        <w:rPr>
          <w:rFonts w:eastAsia="Times New Roman" w:cs="Times New Roman"/>
          <w:sz w:val="28"/>
          <w:szCs w:val="28"/>
        </w:rPr>
        <w:t>женщинам</w:t>
      </w:r>
      <w:r w:rsidR="006F6DF5" w:rsidRPr="00777418">
        <w:rPr>
          <w:rFonts w:eastAsia="Times New Roman" w:cs="Times New Roman"/>
          <w:sz w:val="28"/>
          <w:szCs w:val="28"/>
        </w:rPr>
        <w:t xml:space="preserve"> с акне </w:t>
      </w:r>
      <w:r w:rsidRPr="00777418">
        <w:rPr>
          <w:rStyle w:val="affa"/>
          <w:rFonts w:eastAsia="Times New Roman" w:cs="Times New Roman"/>
          <w:i w:val="0"/>
          <w:sz w:val="28"/>
          <w:szCs w:val="28"/>
        </w:rPr>
        <w:t>ингибиторов продукции овариальных андрогенов</w:t>
      </w:r>
      <w:r w:rsidR="00777418">
        <w:rPr>
          <w:rStyle w:val="affa"/>
          <w:rFonts w:eastAsia="Times New Roman" w:cs="Times New Roman"/>
          <w:i w:val="0"/>
          <w:sz w:val="28"/>
          <w:szCs w:val="28"/>
        </w:rPr>
        <w:t>:</w:t>
      </w:r>
      <w:r w:rsidR="00F20DEF" w:rsidRPr="00777418">
        <w:rPr>
          <w:rFonts w:eastAsia="Times New Roman" w:cs="Times New Roman"/>
          <w:sz w:val="28"/>
          <w:szCs w:val="28"/>
        </w:rPr>
        <w:t xml:space="preserve"> </w:t>
      </w:r>
      <w:r w:rsidR="00F20DEF" w:rsidRPr="00777418">
        <w:rPr>
          <w:rFonts w:cs="Times New Roman"/>
          <w:sz w:val="28"/>
          <w:szCs w:val="28"/>
        </w:rPr>
        <w:t>эстроген</w:t>
      </w:r>
      <w:r w:rsidR="00777418">
        <w:rPr>
          <w:rFonts w:cs="Times New Roman"/>
          <w:sz w:val="28"/>
          <w:szCs w:val="28"/>
        </w:rPr>
        <w:t>ов</w:t>
      </w:r>
      <w:r w:rsidR="00F20DEF" w:rsidRPr="00777418">
        <w:rPr>
          <w:rFonts w:cs="Times New Roman"/>
          <w:sz w:val="28"/>
          <w:szCs w:val="28"/>
        </w:rPr>
        <w:t>, комбинированны</w:t>
      </w:r>
      <w:r w:rsidR="00777418">
        <w:rPr>
          <w:rFonts w:cs="Times New Roman"/>
          <w:sz w:val="28"/>
          <w:szCs w:val="28"/>
        </w:rPr>
        <w:t>х</w:t>
      </w:r>
      <w:r w:rsidR="00F20DEF" w:rsidRPr="00777418">
        <w:rPr>
          <w:rFonts w:cs="Times New Roman"/>
          <w:sz w:val="28"/>
          <w:szCs w:val="28"/>
        </w:rPr>
        <w:t xml:space="preserve"> оральны</w:t>
      </w:r>
      <w:r w:rsidR="00777418">
        <w:rPr>
          <w:rFonts w:cs="Times New Roman"/>
          <w:sz w:val="28"/>
          <w:szCs w:val="28"/>
        </w:rPr>
        <w:t>х</w:t>
      </w:r>
      <w:r w:rsidR="00F20DEF" w:rsidRPr="00777418">
        <w:rPr>
          <w:rFonts w:cs="Times New Roman"/>
          <w:sz w:val="28"/>
          <w:szCs w:val="28"/>
        </w:rPr>
        <w:t xml:space="preserve"> контрацептив</w:t>
      </w:r>
      <w:r w:rsidR="00777418">
        <w:rPr>
          <w:rFonts w:cs="Times New Roman"/>
          <w:sz w:val="28"/>
          <w:szCs w:val="28"/>
        </w:rPr>
        <w:t>ов</w:t>
      </w:r>
      <w:r w:rsidR="00F20DEF" w:rsidRPr="00777418">
        <w:rPr>
          <w:rFonts w:cs="Times New Roman"/>
          <w:sz w:val="28"/>
          <w:szCs w:val="28"/>
        </w:rPr>
        <w:t>, ципротерона ацетат</w:t>
      </w:r>
      <w:r w:rsidR="00777418">
        <w:rPr>
          <w:rFonts w:cs="Times New Roman"/>
          <w:sz w:val="28"/>
          <w:szCs w:val="28"/>
        </w:rPr>
        <w:t>а</w:t>
      </w:r>
      <w:r w:rsidR="00F20DEF" w:rsidRPr="00777418">
        <w:rPr>
          <w:rFonts w:cs="Times New Roman"/>
          <w:sz w:val="28"/>
          <w:szCs w:val="28"/>
        </w:rPr>
        <w:t>, низки</w:t>
      </w:r>
      <w:r w:rsidR="00777418">
        <w:rPr>
          <w:rFonts w:cs="Times New Roman"/>
          <w:sz w:val="28"/>
          <w:szCs w:val="28"/>
        </w:rPr>
        <w:t>х</w:t>
      </w:r>
      <w:r w:rsidR="00F20DEF" w:rsidRPr="00777418">
        <w:rPr>
          <w:rFonts w:cs="Times New Roman"/>
          <w:sz w:val="28"/>
          <w:szCs w:val="28"/>
        </w:rPr>
        <w:t xml:space="preserve"> доз</w:t>
      </w:r>
      <w:r w:rsidR="00777418">
        <w:rPr>
          <w:rFonts w:cs="Times New Roman"/>
          <w:sz w:val="28"/>
          <w:szCs w:val="28"/>
        </w:rPr>
        <w:t>х</w:t>
      </w:r>
      <w:r w:rsidR="00F20DEF" w:rsidRPr="00777418">
        <w:rPr>
          <w:rFonts w:cs="Times New Roman"/>
          <w:sz w:val="28"/>
          <w:szCs w:val="28"/>
        </w:rPr>
        <w:t>ы глюкокортикостероидов</w:t>
      </w:r>
      <w:r w:rsidR="00777418">
        <w:rPr>
          <w:rFonts w:cs="Times New Roman"/>
          <w:sz w:val="28"/>
          <w:szCs w:val="28"/>
        </w:rPr>
        <w:t>х</w:t>
      </w:r>
      <w:r w:rsidR="00F20DEF" w:rsidRPr="00777418">
        <w:rPr>
          <w:rFonts w:cs="Times New Roman"/>
          <w:sz w:val="28"/>
          <w:szCs w:val="28"/>
        </w:rPr>
        <w:t>.</w:t>
      </w:r>
      <w:r w:rsidR="00777418" w:rsidRPr="00777418">
        <w:rPr>
          <w:rFonts w:eastAsia="Times New Roman" w:cs="Times New Roman"/>
          <w:sz w:val="28"/>
          <w:szCs w:val="28"/>
        </w:rPr>
        <w:t xml:space="preserve"> </w:t>
      </w:r>
      <w:r w:rsidR="000225F5">
        <w:rPr>
          <w:rFonts w:eastAsia="Times New Roman" w:cs="Times New Roman"/>
          <w:sz w:val="28"/>
          <w:szCs w:val="28"/>
        </w:rPr>
        <w:t>[6-</w:t>
      </w:r>
      <w:r w:rsidR="00777418" w:rsidRPr="00777418">
        <w:rPr>
          <w:rFonts w:eastAsia="Times New Roman" w:cs="Times New Roman"/>
          <w:sz w:val="28"/>
          <w:szCs w:val="28"/>
        </w:rPr>
        <w:t>10, 20-23]</w:t>
      </w:r>
      <w:r w:rsidR="00777418">
        <w:rPr>
          <w:rFonts w:eastAsia="Times New Roman" w:cs="Times New Roman"/>
          <w:sz w:val="28"/>
          <w:szCs w:val="28"/>
        </w:rPr>
        <w:t>.</w:t>
      </w:r>
    </w:p>
    <w:p w14:paraId="3FCB67AC" w14:textId="1A2EE36E" w:rsidR="00CA1089" w:rsidRPr="001E4B0D" w:rsidRDefault="006D57E2" w:rsidP="00777418">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С </w:t>
      </w:r>
      <w:r w:rsidRPr="001E4B0D">
        <w:rPr>
          <w:sz w:val="28"/>
          <w:szCs w:val="28"/>
        </w:rPr>
        <w:t xml:space="preserve">(уровень достоверности доказательств </w:t>
      </w:r>
      <w:r w:rsidR="001A7972" w:rsidRPr="001E4B0D">
        <w:rPr>
          <w:sz w:val="28"/>
          <w:szCs w:val="28"/>
        </w:rPr>
        <w:t xml:space="preserve">– </w:t>
      </w:r>
      <w:r w:rsidRPr="001E4B0D">
        <w:rPr>
          <w:sz w:val="28"/>
          <w:szCs w:val="28"/>
        </w:rPr>
        <w:t xml:space="preserve">2) </w:t>
      </w:r>
    </w:p>
    <w:p w14:paraId="79550207" w14:textId="778BEE2C" w:rsidR="00CA1089" w:rsidRPr="001E4B0D" w:rsidRDefault="00F20DEF" w:rsidP="00777418">
      <w:pPr>
        <w:pStyle w:val="afb"/>
        <w:spacing w:beforeAutospacing="0" w:afterAutospacing="0" w:line="276" w:lineRule="auto"/>
        <w:ind w:firstLine="0"/>
        <w:divId w:val="1767193717"/>
        <w:rPr>
          <w:rStyle w:val="affa"/>
          <w:b/>
          <w:i w:val="0"/>
          <w:iCs w:val="0"/>
          <w:sz w:val="28"/>
          <w:szCs w:val="28"/>
        </w:rPr>
      </w:pPr>
      <w:r w:rsidRPr="001E4B0D">
        <w:rPr>
          <w:b/>
          <w:sz w:val="28"/>
          <w:szCs w:val="28"/>
        </w:rPr>
        <w:t>Комментарии:</w:t>
      </w:r>
      <w:r w:rsidR="005949A5" w:rsidRPr="001E4B0D">
        <w:rPr>
          <w:b/>
          <w:sz w:val="28"/>
          <w:szCs w:val="28"/>
        </w:rPr>
        <w:t xml:space="preserve"> </w:t>
      </w:r>
      <w:r w:rsidR="00E32AD5" w:rsidRPr="001E4B0D">
        <w:rPr>
          <w:rStyle w:val="affa"/>
          <w:sz w:val="28"/>
          <w:szCs w:val="28"/>
        </w:rPr>
        <w:t>Лечение проводится</w:t>
      </w:r>
      <w:r w:rsidRPr="001E4B0D">
        <w:rPr>
          <w:rStyle w:val="affa"/>
          <w:sz w:val="28"/>
          <w:szCs w:val="28"/>
        </w:rPr>
        <w:t xml:space="preserve"> после консультации врача-эндокринолога или врача</w:t>
      </w:r>
      <w:r w:rsidR="00777418">
        <w:rPr>
          <w:rStyle w:val="affa"/>
          <w:sz w:val="28"/>
          <w:szCs w:val="28"/>
        </w:rPr>
        <w:t xml:space="preserve"> акушера</w:t>
      </w:r>
      <w:r w:rsidRPr="001E4B0D">
        <w:rPr>
          <w:rStyle w:val="affa"/>
          <w:sz w:val="28"/>
          <w:szCs w:val="28"/>
        </w:rPr>
        <w:t>-гинеколога и назначается специалистом этого профиля.</w:t>
      </w:r>
    </w:p>
    <w:p w14:paraId="4D3BD0DC" w14:textId="77777777" w:rsidR="00F20DEF" w:rsidRPr="001E4B0D" w:rsidRDefault="00F20DEF" w:rsidP="001E4B0D">
      <w:pPr>
        <w:pStyle w:val="afb"/>
        <w:spacing w:beforeAutospacing="0" w:afterAutospacing="0" w:line="276" w:lineRule="auto"/>
        <w:ind w:left="360" w:firstLine="0"/>
        <w:divId w:val="1767193717"/>
        <w:rPr>
          <w:i/>
          <w:iCs/>
          <w:sz w:val="28"/>
          <w:szCs w:val="28"/>
        </w:rPr>
      </w:pPr>
    </w:p>
    <w:p w14:paraId="48526F9C" w14:textId="77777777" w:rsidR="00777418" w:rsidRDefault="00CA1089" w:rsidP="00777418">
      <w:pPr>
        <w:spacing w:line="276" w:lineRule="auto"/>
        <w:ind w:firstLine="0"/>
        <w:divId w:val="1767193717"/>
        <w:rPr>
          <w:rFonts w:cs="Times New Roman"/>
          <w:b/>
          <w:sz w:val="28"/>
          <w:szCs w:val="28"/>
        </w:rPr>
      </w:pPr>
      <w:r w:rsidRPr="001E4B0D">
        <w:rPr>
          <w:rFonts w:cs="Times New Roman"/>
          <w:b/>
          <w:sz w:val="28"/>
          <w:szCs w:val="28"/>
        </w:rPr>
        <w:lastRenderedPageBreak/>
        <w:t>Наружная терапия</w:t>
      </w:r>
      <w:r w:rsidR="007F7CD4" w:rsidRPr="001E4B0D">
        <w:rPr>
          <w:rFonts w:cs="Times New Roman"/>
          <w:b/>
          <w:sz w:val="28"/>
          <w:szCs w:val="28"/>
        </w:rPr>
        <w:t xml:space="preserve"> </w:t>
      </w:r>
    </w:p>
    <w:p w14:paraId="462732D2" w14:textId="20B484AC" w:rsidR="006D57E2" w:rsidRPr="00777418" w:rsidRDefault="006625CE" w:rsidP="00777418">
      <w:pPr>
        <w:pStyle w:val="afd"/>
        <w:numPr>
          <w:ilvl w:val="0"/>
          <w:numId w:val="45"/>
        </w:numPr>
        <w:spacing w:line="276" w:lineRule="auto"/>
        <w:ind w:left="567" w:hanging="567"/>
        <w:divId w:val="1767193717"/>
        <w:rPr>
          <w:rFonts w:eastAsia="Times New Roman" w:cs="Times New Roman"/>
          <w:color w:val="000000" w:themeColor="text1"/>
          <w:sz w:val="28"/>
          <w:szCs w:val="28"/>
        </w:rPr>
      </w:pPr>
      <w:r w:rsidRPr="00777418">
        <w:rPr>
          <w:rStyle w:val="aff9"/>
          <w:rFonts w:eastAsia="Times New Roman" w:cs="Times New Roman"/>
          <w:sz w:val="28"/>
          <w:szCs w:val="28"/>
        </w:rPr>
        <w:t>Рекомендовано</w:t>
      </w:r>
      <w:r w:rsidR="006D57E2" w:rsidRPr="00777418">
        <w:rPr>
          <w:rStyle w:val="aff9"/>
          <w:rFonts w:eastAsia="Times New Roman" w:cs="Times New Roman"/>
          <w:sz w:val="28"/>
          <w:szCs w:val="28"/>
        </w:rPr>
        <w:t xml:space="preserve"> </w:t>
      </w:r>
      <w:r w:rsidR="006F6DF5" w:rsidRPr="00777418">
        <w:rPr>
          <w:rStyle w:val="aff9"/>
          <w:rFonts w:eastAsia="Times New Roman" w:cs="Times New Roman"/>
          <w:b w:val="0"/>
          <w:sz w:val="28"/>
          <w:szCs w:val="28"/>
        </w:rPr>
        <w:t xml:space="preserve">для лечения </w:t>
      </w:r>
      <w:r w:rsidR="005949A5" w:rsidRPr="00777418">
        <w:rPr>
          <w:rStyle w:val="aff9"/>
          <w:rFonts w:eastAsia="Times New Roman" w:cs="Times New Roman"/>
          <w:b w:val="0"/>
          <w:sz w:val="28"/>
          <w:szCs w:val="28"/>
        </w:rPr>
        <w:t xml:space="preserve">всех форм </w:t>
      </w:r>
      <w:r w:rsidR="006F6DF5" w:rsidRPr="00777418">
        <w:rPr>
          <w:rStyle w:val="aff9"/>
          <w:rFonts w:eastAsia="Times New Roman" w:cs="Times New Roman"/>
          <w:b w:val="0"/>
          <w:sz w:val="28"/>
          <w:szCs w:val="28"/>
        </w:rPr>
        <w:t xml:space="preserve">акне </w:t>
      </w:r>
      <w:r w:rsidR="005949A5" w:rsidRPr="00777418">
        <w:rPr>
          <w:rFonts w:eastAsia="Times New Roman" w:cs="Times New Roman"/>
          <w:sz w:val="28"/>
          <w:szCs w:val="28"/>
        </w:rPr>
        <w:t xml:space="preserve">назначение </w:t>
      </w:r>
      <w:r w:rsidR="006D57E2" w:rsidRPr="00777418">
        <w:rPr>
          <w:rFonts w:eastAsia="Times New Roman" w:cs="Times New Roman"/>
          <w:sz w:val="28"/>
          <w:szCs w:val="28"/>
        </w:rPr>
        <w:t>наружно</w:t>
      </w:r>
      <w:r w:rsidR="00B836EF" w:rsidRPr="00777418">
        <w:rPr>
          <w:rFonts w:eastAsia="Times New Roman" w:cs="Times New Roman"/>
          <w:sz w:val="28"/>
          <w:szCs w:val="28"/>
        </w:rPr>
        <w:t>й терапии</w:t>
      </w:r>
      <w:r w:rsidR="006D57E2" w:rsidRPr="00777418">
        <w:rPr>
          <w:rFonts w:eastAsia="Times New Roman" w:cs="Times New Roman"/>
          <w:color w:val="000000" w:themeColor="text1"/>
          <w:sz w:val="28"/>
          <w:szCs w:val="28"/>
        </w:rPr>
        <w:t>:</w:t>
      </w:r>
    </w:p>
    <w:p w14:paraId="68D5747C" w14:textId="6B07529E" w:rsidR="006D57E2" w:rsidRPr="001E4B0D" w:rsidRDefault="006D57E2" w:rsidP="00BB7B67">
      <w:pPr>
        <w:pStyle w:val="afb"/>
        <w:spacing w:beforeAutospacing="0" w:afterAutospacing="0" w:line="276" w:lineRule="auto"/>
        <w:ind w:firstLine="0"/>
        <w:divId w:val="1767193717"/>
        <w:rPr>
          <w:rFonts w:eastAsiaTheme="minorEastAsia"/>
          <w:color w:val="000000" w:themeColor="text1"/>
          <w:sz w:val="28"/>
          <w:szCs w:val="28"/>
        </w:rPr>
      </w:pPr>
      <w:r w:rsidRPr="001E4B0D">
        <w:rPr>
          <w:color w:val="000000" w:themeColor="text1"/>
          <w:sz w:val="28"/>
          <w:szCs w:val="28"/>
        </w:rPr>
        <w:t>адапален, ге</w:t>
      </w:r>
      <w:r w:rsidR="00381AA9" w:rsidRPr="001E4B0D">
        <w:rPr>
          <w:color w:val="000000" w:themeColor="text1"/>
          <w:sz w:val="28"/>
          <w:szCs w:val="28"/>
        </w:rPr>
        <w:t>ль, крем</w:t>
      </w:r>
      <w:r w:rsidR="00BB7B67">
        <w:rPr>
          <w:color w:val="000000" w:themeColor="text1"/>
          <w:sz w:val="28"/>
          <w:szCs w:val="28"/>
        </w:rPr>
        <w:t xml:space="preserve"> </w:t>
      </w:r>
      <w:r w:rsidR="00BB7B67">
        <w:rPr>
          <w:sz w:val="28"/>
          <w:szCs w:val="28"/>
        </w:rPr>
        <w:t>для наружного применения</w:t>
      </w:r>
      <w:r w:rsidR="00381AA9" w:rsidRPr="001E4B0D">
        <w:rPr>
          <w:color w:val="000000" w:themeColor="text1"/>
          <w:sz w:val="28"/>
          <w:szCs w:val="28"/>
        </w:rPr>
        <w:t xml:space="preserve"> 0,1% 1 раз в сутки (на </w:t>
      </w:r>
      <w:r w:rsidRPr="001E4B0D">
        <w:rPr>
          <w:color w:val="000000" w:themeColor="text1"/>
          <w:sz w:val="28"/>
          <w:szCs w:val="28"/>
        </w:rPr>
        <w:t xml:space="preserve">ночь) </w:t>
      </w:r>
      <w:r w:rsidR="00BB7B67">
        <w:rPr>
          <w:color w:val="000000" w:themeColor="text1"/>
          <w:sz w:val="28"/>
          <w:szCs w:val="28"/>
        </w:rPr>
        <w:t xml:space="preserve">взрослым и детям старше 12 лет </w:t>
      </w:r>
      <w:r w:rsidRPr="001E4B0D">
        <w:rPr>
          <w:color w:val="000000" w:themeColor="text1"/>
          <w:sz w:val="28"/>
          <w:szCs w:val="28"/>
        </w:rPr>
        <w:t>на чистую суху</w:t>
      </w:r>
      <w:r w:rsidR="0092248A" w:rsidRPr="001E4B0D">
        <w:rPr>
          <w:color w:val="000000" w:themeColor="text1"/>
          <w:sz w:val="28"/>
          <w:szCs w:val="28"/>
        </w:rPr>
        <w:t>ю кожу пораженной области, избег</w:t>
      </w:r>
      <w:r w:rsidRPr="001E4B0D">
        <w:rPr>
          <w:color w:val="000000" w:themeColor="text1"/>
          <w:sz w:val="28"/>
          <w:szCs w:val="28"/>
        </w:rPr>
        <w:t>ая попадания в глаза и на губы [</w:t>
      </w:r>
      <w:r w:rsidR="003A2CE7" w:rsidRPr="001E4B0D">
        <w:rPr>
          <w:color w:val="000000" w:themeColor="text1"/>
          <w:sz w:val="28"/>
          <w:szCs w:val="28"/>
        </w:rPr>
        <w:t>24-32</w:t>
      </w:r>
      <w:r w:rsidR="00BC2C82" w:rsidRPr="001E4B0D">
        <w:rPr>
          <w:color w:val="000000" w:themeColor="text1"/>
          <w:sz w:val="28"/>
          <w:szCs w:val="28"/>
        </w:rPr>
        <w:t>, 77</w:t>
      </w:r>
      <w:r w:rsidRPr="001E4B0D">
        <w:rPr>
          <w:color w:val="000000" w:themeColor="text1"/>
          <w:sz w:val="28"/>
          <w:szCs w:val="28"/>
        </w:rPr>
        <w:t>].</w:t>
      </w:r>
    </w:p>
    <w:p w14:paraId="5FE29CDA" w14:textId="3CC80BE5" w:rsidR="0092248A" w:rsidRPr="001E4B0D" w:rsidRDefault="0092248A" w:rsidP="00BB7B67">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А </w:t>
      </w:r>
      <w:r w:rsidRPr="001E4B0D">
        <w:rPr>
          <w:sz w:val="28"/>
          <w:szCs w:val="28"/>
        </w:rPr>
        <w:t>(уровень достоверности доказательств</w:t>
      </w:r>
      <w:r w:rsidR="001A7972" w:rsidRPr="001E4B0D">
        <w:rPr>
          <w:sz w:val="28"/>
          <w:szCs w:val="28"/>
        </w:rPr>
        <w:t xml:space="preserve"> –</w:t>
      </w:r>
      <w:r w:rsidRPr="001E4B0D">
        <w:rPr>
          <w:sz w:val="28"/>
          <w:szCs w:val="28"/>
        </w:rPr>
        <w:t xml:space="preserve"> 1)</w:t>
      </w:r>
    </w:p>
    <w:p w14:paraId="13A82EF0" w14:textId="561DA83A" w:rsidR="006D57E2" w:rsidRPr="001E4B0D" w:rsidRDefault="006D57E2" w:rsidP="00BB7B67">
      <w:pPr>
        <w:pStyle w:val="afb"/>
        <w:spacing w:beforeAutospacing="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Терапевтический эффект адапалена развивается после 4–8 недель лечения, стойкое улучшение – после 3-х месячного курса лечения. При необходимости курс может быть увеличен</w:t>
      </w:r>
      <w:r w:rsidRPr="001E4B0D">
        <w:rPr>
          <w:sz w:val="28"/>
          <w:szCs w:val="28"/>
        </w:rPr>
        <w:t>.</w:t>
      </w:r>
      <w:r w:rsidR="00BB7B67">
        <w:rPr>
          <w:rStyle w:val="affa"/>
          <w:sz w:val="28"/>
          <w:szCs w:val="28"/>
        </w:rPr>
        <w:t xml:space="preserve"> В </w:t>
      </w:r>
      <w:r w:rsidRPr="001E4B0D">
        <w:rPr>
          <w:rStyle w:val="affa"/>
          <w:sz w:val="28"/>
          <w:szCs w:val="28"/>
        </w:rPr>
        <w:t>некоторых случаях из-за кратковременного раздражения кожи может быть сокращено число аппликаций или лечение приостановлено до исчезновения признаков раздражения.</w:t>
      </w:r>
    </w:p>
    <w:p w14:paraId="65A19EF0" w14:textId="654C0C09" w:rsidR="00BB7B67" w:rsidRDefault="006D57E2" w:rsidP="00BB7B67">
      <w:pPr>
        <w:pStyle w:val="afb"/>
        <w:spacing w:beforeAutospacing="0" w:after="120" w:afterAutospacing="0" w:line="276" w:lineRule="auto"/>
        <w:ind w:firstLine="0"/>
        <w:divId w:val="1767193717"/>
        <w:rPr>
          <w:rStyle w:val="affa"/>
          <w:sz w:val="28"/>
          <w:szCs w:val="28"/>
        </w:rPr>
      </w:pPr>
      <w:r w:rsidRPr="001E4B0D">
        <w:rPr>
          <w:rStyle w:val="affa"/>
          <w:sz w:val="28"/>
          <w:szCs w:val="28"/>
        </w:rPr>
        <w:t>Адапален применятся в качестве препарата первой линии</w:t>
      </w:r>
      <w:r w:rsidR="00BB7B67">
        <w:rPr>
          <w:rStyle w:val="affa"/>
          <w:sz w:val="28"/>
          <w:szCs w:val="28"/>
        </w:rPr>
        <w:t>:</w:t>
      </w:r>
      <w:r w:rsidRPr="001E4B0D">
        <w:rPr>
          <w:rStyle w:val="affa"/>
          <w:sz w:val="28"/>
          <w:szCs w:val="28"/>
        </w:rPr>
        <w:t xml:space="preserve"> при комедональных акне, в сочетании с бензоил пероксидом или клиндамицином при папуло-пустулезных акне легкой и средней степени тяжести; в качестве препарата второй линии в комбинации с системными антибактериальными препаратами </w:t>
      </w:r>
      <w:r w:rsidR="00BB7B67">
        <w:rPr>
          <w:rStyle w:val="affa"/>
          <w:sz w:val="28"/>
          <w:szCs w:val="28"/>
        </w:rPr>
        <w:t>–</w:t>
      </w:r>
      <w:r w:rsidRPr="001E4B0D">
        <w:rPr>
          <w:rStyle w:val="affa"/>
          <w:sz w:val="28"/>
          <w:szCs w:val="28"/>
        </w:rPr>
        <w:t xml:space="preserve"> при распространенных поражениях; в качестве препарата третьей линии в сочетании с системными антибактериальными препаратами и бензоилом пероксида </w:t>
      </w:r>
      <w:r w:rsidR="00BB7B67">
        <w:rPr>
          <w:rStyle w:val="affa"/>
          <w:sz w:val="28"/>
          <w:szCs w:val="28"/>
        </w:rPr>
        <w:t xml:space="preserve">– при </w:t>
      </w:r>
      <w:r w:rsidRPr="001E4B0D">
        <w:rPr>
          <w:rStyle w:val="affa"/>
          <w:sz w:val="28"/>
          <w:szCs w:val="28"/>
        </w:rPr>
        <w:t>распространенных папуло-пустулезных акне. В лечении узловатых/конглобатных акне адапален в комбинации с системными антибактериальными препаратами или комбинация адапален + бензоила пероксид применяется в качестве препарата третьей линии.   </w:t>
      </w:r>
    </w:p>
    <w:p w14:paraId="361D7B90" w14:textId="0D569509" w:rsidR="006D57E2" w:rsidRPr="001E4B0D" w:rsidRDefault="00BB7B67" w:rsidP="00BB7B67">
      <w:pPr>
        <w:pStyle w:val="afb"/>
        <w:spacing w:beforeAutospacing="0" w:after="120" w:afterAutospacing="0" w:line="276" w:lineRule="auto"/>
        <w:ind w:firstLine="0"/>
        <w:divId w:val="1767193717"/>
        <w:rPr>
          <w:sz w:val="28"/>
          <w:szCs w:val="28"/>
        </w:rPr>
      </w:pPr>
      <w:r>
        <w:rPr>
          <w:rStyle w:val="affa"/>
          <w:i w:val="0"/>
          <w:sz w:val="28"/>
          <w:szCs w:val="28"/>
        </w:rPr>
        <w:t>или</w:t>
      </w:r>
      <w:r w:rsidR="006D57E2" w:rsidRPr="001E4B0D">
        <w:rPr>
          <w:rStyle w:val="affa"/>
          <w:sz w:val="28"/>
          <w:szCs w:val="28"/>
        </w:rPr>
        <w:t> </w:t>
      </w:r>
    </w:p>
    <w:p w14:paraId="220A2415" w14:textId="16303C80" w:rsidR="00347AF0" w:rsidRPr="001E4B0D" w:rsidRDefault="001A7972" w:rsidP="00BB7B67">
      <w:pPr>
        <w:pStyle w:val="afb"/>
        <w:spacing w:beforeAutospacing="0" w:afterAutospacing="0" w:line="276" w:lineRule="auto"/>
        <w:ind w:firstLine="0"/>
        <w:divId w:val="1767193717"/>
        <w:rPr>
          <w:sz w:val="28"/>
          <w:szCs w:val="28"/>
          <w:lang w:bidi="ru-RU"/>
        </w:rPr>
      </w:pPr>
      <w:r w:rsidRPr="001E4B0D">
        <w:rPr>
          <w:sz w:val="28"/>
          <w:szCs w:val="28"/>
        </w:rPr>
        <w:t>т</w:t>
      </w:r>
      <w:r w:rsidR="00F668B0" w:rsidRPr="001E4B0D">
        <w:rPr>
          <w:sz w:val="28"/>
          <w:szCs w:val="28"/>
        </w:rPr>
        <w:t>рифаротен</w:t>
      </w:r>
      <w:r w:rsidR="00347AF0" w:rsidRPr="001E4B0D">
        <w:rPr>
          <w:sz w:val="28"/>
          <w:szCs w:val="28"/>
        </w:rPr>
        <w:t>, крем</w:t>
      </w:r>
      <w:r w:rsidR="00BB7B67">
        <w:rPr>
          <w:sz w:val="28"/>
          <w:szCs w:val="28"/>
        </w:rPr>
        <w:t xml:space="preserve"> для наружного применения</w:t>
      </w:r>
      <w:r w:rsidR="00347AF0" w:rsidRPr="001E4B0D">
        <w:rPr>
          <w:sz w:val="28"/>
          <w:szCs w:val="28"/>
        </w:rPr>
        <w:t xml:space="preserve"> </w:t>
      </w:r>
      <w:r w:rsidR="00945F89" w:rsidRPr="001E4B0D">
        <w:rPr>
          <w:sz w:val="28"/>
          <w:szCs w:val="28"/>
        </w:rPr>
        <w:t>50 мкг/г</w:t>
      </w:r>
      <w:r w:rsidR="004C2118" w:rsidRPr="001E4B0D">
        <w:rPr>
          <w:sz w:val="28"/>
          <w:szCs w:val="28"/>
        </w:rPr>
        <w:t xml:space="preserve"> </w:t>
      </w:r>
      <w:r w:rsidR="00AF6807" w:rsidRPr="001E4B0D">
        <w:rPr>
          <w:sz w:val="28"/>
          <w:szCs w:val="28"/>
        </w:rPr>
        <w:t>(</w:t>
      </w:r>
      <w:r w:rsidR="00347AF0" w:rsidRPr="001E4B0D">
        <w:rPr>
          <w:sz w:val="28"/>
          <w:szCs w:val="28"/>
        </w:rPr>
        <w:t>0,</w:t>
      </w:r>
      <w:r w:rsidR="00F87FC0" w:rsidRPr="001E4B0D">
        <w:rPr>
          <w:sz w:val="28"/>
          <w:szCs w:val="28"/>
        </w:rPr>
        <w:t>005</w:t>
      </w:r>
      <w:r w:rsidR="00347AF0" w:rsidRPr="001E4B0D">
        <w:rPr>
          <w:sz w:val="28"/>
          <w:szCs w:val="28"/>
        </w:rPr>
        <w:t>%</w:t>
      </w:r>
      <w:r w:rsidR="00AF6807" w:rsidRPr="001E4B0D">
        <w:rPr>
          <w:sz w:val="28"/>
          <w:szCs w:val="28"/>
        </w:rPr>
        <w:t>)</w:t>
      </w:r>
      <w:r w:rsidR="00347AF0" w:rsidRPr="001E4B0D">
        <w:rPr>
          <w:sz w:val="28"/>
          <w:szCs w:val="28"/>
        </w:rPr>
        <w:t xml:space="preserve"> </w:t>
      </w:r>
      <w:r w:rsidR="00BB7B67">
        <w:rPr>
          <w:color w:val="000000" w:themeColor="text1"/>
          <w:sz w:val="28"/>
          <w:szCs w:val="28"/>
        </w:rPr>
        <w:t xml:space="preserve">взрослым и детям старше 12 лет </w:t>
      </w:r>
      <w:r w:rsidR="00347AF0" w:rsidRPr="001E4B0D">
        <w:rPr>
          <w:sz w:val="28"/>
          <w:szCs w:val="28"/>
        </w:rPr>
        <w:t xml:space="preserve">1 раз </w:t>
      </w:r>
      <w:r w:rsidR="00BA1F5B" w:rsidRPr="001E4B0D">
        <w:rPr>
          <w:sz w:val="28"/>
          <w:szCs w:val="28"/>
          <w:lang w:bidi="ru-RU"/>
        </w:rPr>
        <w:t>в день, вечером</w:t>
      </w:r>
      <w:r w:rsidR="009D1922" w:rsidRPr="001E4B0D">
        <w:rPr>
          <w:sz w:val="28"/>
          <w:szCs w:val="28"/>
          <w:lang w:bidi="ru-RU"/>
        </w:rPr>
        <w:t xml:space="preserve">, </w:t>
      </w:r>
      <w:r w:rsidR="00BB7B67" w:rsidRPr="001E4B0D">
        <w:rPr>
          <w:color w:val="000000" w:themeColor="text1"/>
          <w:sz w:val="28"/>
          <w:szCs w:val="28"/>
        </w:rPr>
        <w:t>на чистую сухую кожу пораженной области</w:t>
      </w:r>
      <w:r w:rsidR="00BB7B67" w:rsidRPr="001E4B0D">
        <w:rPr>
          <w:sz w:val="28"/>
          <w:szCs w:val="28"/>
          <w:lang w:bidi="ru-RU"/>
        </w:rPr>
        <w:t xml:space="preserve"> </w:t>
      </w:r>
      <w:r w:rsidR="00957DCC" w:rsidRPr="001E4B0D">
        <w:rPr>
          <w:sz w:val="28"/>
          <w:szCs w:val="28"/>
          <w:lang w:bidi="ru-RU"/>
        </w:rPr>
        <w:t>лица и/или т</w:t>
      </w:r>
      <w:r w:rsidR="005700BE" w:rsidRPr="001E4B0D">
        <w:rPr>
          <w:sz w:val="28"/>
          <w:szCs w:val="28"/>
          <w:lang w:bidi="ru-RU"/>
        </w:rPr>
        <w:t>уловища</w:t>
      </w:r>
      <w:r w:rsidR="009D1922" w:rsidRPr="001E4B0D">
        <w:rPr>
          <w:sz w:val="28"/>
          <w:szCs w:val="28"/>
        </w:rPr>
        <w:t xml:space="preserve"> </w:t>
      </w:r>
      <w:r w:rsidR="004973E2" w:rsidRPr="001E4B0D">
        <w:rPr>
          <w:sz w:val="28"/>
          <w:szCs w:val="28"/>
          <w:lang w:bidi="ru-RU"/>
        </w:rPr>
        <w:t>[</w:t>
      </w:r>
      <w:r w:rsidR="00C10D0D" w:rsidRPr="001E4B0D">
        <w:rPr>
          <w:sz w:val="28"/>
          <w:szCs w:val="28"/>
          <w:lang w:bidi="ru-RU"/>
        </w:rPr>
        <w:t>9</w:t>
      </w:r>
      <w:r w:rsidR="00C47F6F" w:rsidRPr="001E4B0D">
        <w:rPr>
          <w:sz w:val="28"/>
          <w:szCs w:val="28"/>
          <w:lang w:bidi="ru-RU"/>
        </w:rPr>
        <w:t>1</w:t>
      </w:r>
      <w:r w:rsidR="00A8732B" w:rsidRPr="001E4B0D">
        <w:rPr>
          <w:sz w:val="28"/>
          <w:szCs w:val="28"/>
          <w:lang w:bidi="ru-RU"/>
        </w:rPr>
        <w:t>-9</w:t>
      </w:r>
      <w:r w:rsidR="00260FE3" w:rsidRPr="001E4B0D">
        <w:rPr>
          <w:sz w:val="28"/>
          <w:szCs w:val="28"/>
          <w:lang w:bidi="ru-RU"/>
        </w:rPr>
        <w:t>8</w:t>
      </w:r>
      <w:r w:rsidR="004973E2" w:rsidRPr="001E4B0D">
        <w:rPr>
          <w:sz w:val="28"/>
          <w:szCs w:val="28"/>
          <w:lang w:bidi="ru-RU"/>
        </w:rPr>
        <w:t>]</w:t>
      </w:r>
      <w:r w:rsidR="009D1922" w:rsidRPr="001E4B0D">
        <w:rPr>
          <w:sz w:val="28"/>
          <w:szCs w:val="28"/>
          <w:lang w:bidi="ru-RU"/>
        </w:rPr>
        <w:t>.</w:t>
      </w:r>
    </w:p>
    <w:p w14:paraId="0FBFFB10" w14:textId="50B18E40" w:rsidR="00827F3A" w:rsidRPr="001E4B0D" w:rsidRDefault="00827F3A" w:rsidP="00BB7B67">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А </w:t>
      </w:r>
      <w:r w:rsidRPr="001E4B0D">
        <w:rPr>
          <w:sz w:val="28"/>
          <w:szCs w:val="28"/>
        </w:rPr>
        <w:t xml:space="preserve">(уровень достоверности доказательств </w:t>
      </w:r>
      <w:r w:rsidR="001A7972" w:rsidRPr="001E4B0D">
        <w:rPr>
          <w:sz w:val="28"/>
          <w:szCs w:val="28"/>
        </w:rPr>
        <w:t xml:space="preserve">– </w:t>
      </w:r>
      <w:r w:rsidRPr="001E4B0D">
        <w:rPr>
          <w:sz w:val="28"/>
          <w:szCs w:val="28"/>
        </w:rPr>
        <w:t>1)</w:t>
      </w:r>
    </w:p>
    <w:p w14:paraId="0015909A" w14:textId="3A983362" w:rsidR="00E34993" w:rsidRPr="001E4B0D" w:rsidRDefault="00827F3A" w:rsidP="00BB7B67">
      <w:pPr>
        <w:autoSpaceDE w:val="0"/>
        <w:autoSpaceDN w:val="0"/>
        <w:adjustRightInd w:val="0"/>
        <w:spacing w:after="120" w:line="276" w:lineRule="auto"/>
        <w:ind w:firstLine="0"/>
        <w:divId w:val="1767193717"/>
        <w:rPr>
          <w:rFonts w:cs="Times New Roman"/>
          <w:i/>
          <w:iCs/>
          <w:sz w:val="28"/>
          <w:szCs w:val="28"/>
          <w:lang w:bidi="ru-RU"/>
        </w:rPr>
      </w:pPr>
      <w:r w:rsidRPr="001E4B0D">
        <w:rPr>
          <w:rStyle w:val="aff9"/>
          <w:rFonts w:cs="Times New Roman"/>
          <w:sz w:val="28"/>
          <w:szCs w:val="28"/>
        </w:rPr>
        <w:t>Комментарии</w:t>
      </w:r>
      <w:r w:rsidRPr="001E4B0D">
        <w:rPr>
          <w:rFonts w:cs="Times New Roman"/>
          <w:sz w:val="28"/>
          <w:szCs w:val="28"/>
        </w:rPr>
        <w:t xml:space="preserve">: </w:t>
      </w:r>
      <w:r w:rsidR="0028671E" w:rsidRPr="001E4B0D">
        <w:rPr>
          <w:rFonts w:cs="Times New Roman"/>
          <w:i/>
          <w:iCs/>
          <w:sz w:val="28"/>
          <w:szCs w:val="28"/>
        </w:rPr>
        <w:t>Трифаротен</w:t>
      </w:r>
      <w:r w:rsidR="0028671E" w:rsidRPr="001E4B0D">
        <w:rPr>
          <w:rFonts w:cs="Times New Roman"/>
          <w:i/>
          <w:iCs/>
          <w:noProof/>
          <w:sz w:val="28"/>
          <w:szCs w:val="28"/>
        </w:rPr>
        <w:t xml:space="preserve"> показан к применению для наружной терапии </w:t>
      </w:r>
      <w:r w:rsidR="00023C84" w:rsidRPr="001E4B0D">
        <w:rPr>
          <w:rFonts w:cs="Times New Roman"/>
          <w:i/>
          <w:iCs/>
          <w:noProof/>
          <w:sz w:val="28"/>
          <w:szCs w:val="28"/>
        </w:rPr>
        <w:t>папуло</w:t>
      </w:r>
      <w:r w:rsidR="00CE7F7D" w:rsidRPr="001E4B0D">
        <w:rPr>
          <w:rFonts w:cs="Times New Roman"/>
          <w:i/>
          <w:iCs/>
          <w:noProof/>
          <w:sz w:val="28"/>
          <w:szCs w:val="28"/>
        </w:rPr>
        <w:t>-</w:t>
      </w:r>
      <w:r w:rsidR="00023C84" w:rsidRPr="001E4B0D">
        <w:rPr>
          <w:rFonts w:cs="Times New Roman"/>
          <w:i/>
          <w:iCs/>
          <w:noProof/>
          <w:sz w:val="28"/>
          <w:szCs w:val="28"/>
        </w:rPr>
        <w:t xml:space="preserve">пустулезных </w:t>
      </w:r>
      <w:r w:rsidR="0028671E" w:rsidRPr="001E4B0D">
        <w:rPr>
          <w:rFonts w:cs="Times New Roman"/>
          <w:i/>
          <w:iCs/>
          <w:noProof/>
          <w:sz w:val="28"/>
          <w:szCs w:val="28"/>
        </w:rPr>
        <w:t xml:space="preserve">акне </w:t>
      </w:r>
      <w:r w:rsidR="00CE7F0D" w:rsidRPr="001E4B0D">
        <w:rPr>
          <w:rFonts w:cs="Times New Roman"/>
          <w:i/>
          <w:iCs/>
          <w:noProof/>
          <w:sz w:val="28"/>
          <w:szCs w:val="28"/>
        </w:rPr>
        <w:t xml:space="preserve">от </w:t>
      </w:r>
      <w:r w:rsidR="0028671E" w:rsidRPr="001E4B0D">
        <w:rPr>
          <w:rFonts w:cs="Times New Roman"/>
          <w:i/>
          <w:iCs/>
          <w:noProof/>
          <w:sz w:val="28"/>
          <w:szCs w:val="28"/>
        </w:rPr>
        <w:t xml:space="preserve">средней </w:t>
      </w:r>
      <w:r w:rsidR="00CE7F0D" w:rsidRPr="001E4B0D">
        <w:rPr>
          <w:rFonts w:cs="Times New Roman"/>
          <w:i/>
          <w:iCs/>
          <w:noProof/>
          <w:sz w:val="28"/>
          <w:szCs w:val="28"/>
        </w:rPr>
        <w:t>до</w:t>
      </w:r>
      <w:r w:rsidR="0028671E" w:rsidRPr="001E4B0D">
        <w:rPr>
          <w:rFonts w:cs="Times New Roman"/>
          <w:i/>
          <w:iCs/>
          <w:noProof/>
          <w:sz w:val="28"/>
          <w:szCs w:val="28"/>
        </w:rPr>
        <w:t xml:space="preserve"> тяжелой степени</w:t>
      </w:r>
      <w:r w:rsidR="0028671E" w:rsidRPr="001E4B0D">
        <w:rPr>
          <w:rFonts w:cs="Times New Roman"/>
          <w:i/>
          <w:iCs/>
          <w:sz w:val="28"/>
          <w:szCs w:val="28"/>
          <w:lang w:bidi="ru-RU"/>
        </w:rPr>
        <w:t xml:space="preserve"> при наличии многочисленных комедонов, папул и пустул на коже лица и/или туловища</w:t>
      </w:r>
      <w:r w:rsidR="0028671E" w:rsidRPr="001E4B0D">
        <w:rPr>
          <w:rFonts w:cs="Times New Roman"/>
          <w:i/>
          <w:iCs/>
          <w:noProof/>
          <w:sz w:val="28"/>
          <w:szCs w:val="28"/>
        </w:rPr>
        <w:t>.</w:t>
      </w:r>
      <w:r w:rsidR="00056A4D" w:rsidRPr="001E4B0D">
        <w:rPr>
          <w:rFonts w:cs="Times New Roman"/>
          <w:i/>
          <w:iCs/>
          <w:noProof/>
          <w:sz w:val="28"/>
          <w:szCs w:val="28"/>
        </w:rPr>
        <w:t xml:space="preserve"> </w:t>
      </w:r>
      <w:r w:rsidR="00605355" w:rsidRPr="001E4B0D">
        <w:rPr>
          <w:rFonts w:cs="Times New Roman"/>
          <w:i/>
          <w:iCs/>
          <w:sz w:val="28"/>
          <w:szCs w:val="28"/>
          <w:lang w:bidi="ru-RU"/>
        </w:rPr>
        <w:t xml:space="preserve">Продолжительность лечения </w:t>
      </w:r>
      <w:r w:rsidR="002761B8" w:rsidRPr="001E4B0D">
        <w:rPr>
          <w:rFonts w:cs="Times New Roman"/>
          <w:i/>
          <w:iCs/>
          <w:sz w:val="28"/>
          <w:szCs w:val="28"/>
          <w:lang w:bidi="ru-RU"/>
        </w:rPr>
        <w:t xml:space="preserve">трифаротеном </w:t>
      </w:r>
      <w:r w:rsidR="00605355" w:rsidRPr="001E4B0D">
        <w:rPr>
          <w:rFonts w:cs="Times New Roman"/>
          <w:i/>
          <w:iCs/>
          <w:sz w:val="28"/>
          <w:szCs w:val="28"/>
          <w:lang w:bidi="ru-RU"/>
        </w:rPr>
        <w:t xml:space="preserve">должна устанавливаться лечащим врачом на основании клинического состояния пациента. Рекомендуется оценить </w:t>
      </w:r>
      <w:r w:rsidR="00605355" w:rsidRPr="001E4B0D">
        <w:rPr>
          <w:rFonts w:cs="Times New Roman"/>
          <w:i/>
          <w:iCs/>
          <w:sz w:val="28"/>
          <w:szCs w:val="28"/>
        </w:rPr>
        <w:t xml:space="preserve">терапевтический эффект по </w:t>
      </w:r>
      <w:r w:rsidR="00605355" w:rsidRPr="001E4B0D">
        <w:rPr>
          <w:rFonts w:cs="Times New Roman"/>
          <w:i/>
          <w:iCs/>
          <w:sz w:val="28"/>
          <w:szCs w:val="28"/>
          <w:lang w:bidi="ru-RU"/>
        </w:rPr>
        <w:t xml:space="preserve">состоянию пациента после </w:t>
      </w:r>
      <w:r w:rsidR="00BB7B67">
        <w:rPr>
          <w:rFonts w:cs="Times New Roman"/>
          <w:i/>
          <w:iCs/>
          <w:sz w:val="28"/>
          <w:szCs w:val="28"/>
          <w:lang w:bidi="ru-RU"/>
        </w:rPr>
        <w:t>3</w:t>
      </w:r>
      <w:r w:rsidR="00605355" w:rsidRPr="001E4B0D">
        <w:rPr>
          <w:rFonts w:cs="Times New Roman"/>
          <w:i/>
          <w:iCs/>
          <w:sz w:val="28"/>
          <w:szCs w:val="28"/>
          <w:lang w:bidi="ru-RU"/>
        </w:rPr>
        <w:t xml:space="preserve"> месяцев лечения.</w:t>
      </w:r>
      <w:r w:rsidR="00605355" w:rsidRPr="001E4B0D">
        <w:rPr>
          <w:rFonts w:cs="Times New Roman"/>
          <w:i/>
          <w:iCs/>
          <w:sz w:val="28"/>
          <w:szCs w:val="28"/>
        </w:rPr>
        <w:t xml:space="preserve"> </w:t>
      </w:r>
      <w:r w:rsidR="003F5B9B" w:rsidRPr="001E4B0D">
        <w:rPr>
          <w:rFonts w:cs="Times New Roman"/>
          <w:i/>
          <w:iCs/>
          <w:sz w:val="28"/>
          <w:szCs w:val="28"/>
          <w:lang w:bidi="ru-RU"/>
        </w:rPr>
        <w:t xml:space="preserve">Для лечения папуло-пустулезных акне средней </w:t>
      </w:r>
      <w:r w:rsidR="003F5B9B" w:rsidRPr="001E4B0D">
        <w:rPr>
          <w:rFonts w:cs="Times New Roman"/>
          <w:i/>
          <w:iCs/>
          <w:sz w:val="28"/>
          <w:szCs w:val="28"/>
          <w:lang w:bidi="ru-RU"/>
        </w:rPr>
        <w:lastRenderedPageBreak/>
        <w:t xml:space="preserve">степени тяжести трифаротен </w:t>
      </w:r>
      <w:r w:rsidR="0075112B" w:rsidRPr="001E4B0D">
        <w:rPr>
          <w:rFonts w:cs="Times New Roman"/>
          <w:i/>
          <w:iCs/>
          <w:sz w:val="28"/>
          <w:szCs w:val="28"/>
          <w:lang w:bidi="ru-RU"/>
        </w:rPr>
        <w:t>рекомендуется</w:t>
      </w:r>
      <w:r w:rsidR="003F5B9B" w:rsidRPr="001E4B0D">
        <w:rPr>
          <w:rFonts w:cs="Times New Roman"/>
          <w:i/>
          <w:iCs/>
          <w:sz w:val="28"/>
          <w:szCs w:val="28"/>
          <w:lang w:bidi="ru-RU"/>
        </w:rPr>
        <w:t xml:space="preserve"> в монотерапии, для лечения папуло-пустулезных акне тяжелой степени (c единичными узлами) – в сочетании с доксициклином перорально. </w:t>
      </w:r>
      <w:r w:rsidR="00104414" w:rsidRPr="001E4B0D">
        <w:rPr>
          <w:rFonts w:cs="Times New Roman"/>
          <w:i/>
          <w:iCs/>
          <w:sz w:val="28"/>
          <w:szCs w:val="28"/>
        </w:rPr>
        <w:t>Трифаротен</w:t>
      </w:r>
      <w:r w:rsidR="00B100FE" w:rsidRPr="001E4B0D">
        <w:rPr>
          <w:rFonts w:cs="Times New Roman"/>
          <w:i/>
          <w:iCs/>
          <w:sz w:val="28"/>
          <w:szCs w:val="28"/>
        </w:rPr>
        <w:t xml:space="preserve"> </w:t>
      </w:r>
      <w:r w:rsidR="00AA505E" w:rsidRPr="001E4B0D">
        <w:rPr>
          <w:rFonts w:cs="Times New Roman"/>
          <w:i/>
          <w:iCs/>
          <w:sz w:val="28"/>
          <w:szCs w:val="28"/>
        </w:rPr>
        <w:t>воз</w:t>
      </w:r>
      <w:r w:rsidR="00E242FA" w:rsidRPr="001E4B0D">
        <w:rPr>
          <w:rFonts w:cs="Times New Roman"/>
          <w:i/>
          <w:iCs/>
          <w:sz w:val="28"/>
          <w:szCs w:val="28"/>
        </w:rPr>
        <w:t>можно применять</w:t>
      </w:r>
      <w:r w:rsidR="002806CB" w:rsidRPr="001E4B0D">
        <w:rPr>
          <w:rFonts w:cs="Times New Roman"/>
          <w:i/>
          <w:iCs/>
          <w:sz w:val="28"/>
          <w:szCs w:val="28"/>
        </w:rPr>
        <w:t xml:space="preserve"> </w:t>
      </w:r>
      <w:r w:rsidR="00161587" w:rsidRPr="001E4B0D">
        <w:rPr>
          <w:rFonts w:cs="Times New Roman"/>
          <w:i/>
          <w:iCs/>
          <w:sz w:val="28"/>
          <w:szCs w:val="28"/>
        </w:rPr>
        <w:t>длительно (52 недели)</w:t>
      </w:r>
      <w:r w:rsidR="002806CB" w:rsidRPr="001E4B0D">
        <w:rPr>
          <w:rFonts w:cs="Times New Roman"/>
          <w:i/>
          <w:iCs/>
          <w:sz w:val="28"/>
          <w:szCs w:val="28"/>
        </w:rPr>
        <w:t xml:space="preserve">. </w:t>
      </w:r>
      <w:r w:rsidR="00E34993" w:rsidRPr="001E4B0D">
        <w:rPr>
          <w:rFonts w:cs="Times New Roman"/>
          <w:i/>
          <w:iCs/>
          <w:sz w:val="28"/>
          <w:szCs w:val="28"/>
          <w:lang w:bidi="ru-RU"/>
        </w:rPr>
        <w:t xml:space="preserve">Рекомендовано </w:t>
      </w:r>
      <w:r w:rsidR="003B5AE1" w:rsidRPr="001E4B0D">
        <w:rPr>
          <w:rFonts w:cs="Times New Roman"/>
          <w:i/>
          <w:iCs/>
          <w:sz w:val="28"/>
          <w:szCs w:val="28"/>
          <w:lang w:bidi="ru-RU"/>
        </w:rPr>
        <w:t xml:space="preserve">с момента начала лечения </w:t>
      </w:r>
      <w:r w:rsidR="003904A3" w:rsidRPr="001E4B0D">
        <w:rPr>
          <w:rFonts w:cs="Times New Roman"/>
          <w:i/>
          <w:iCs/>
          <w:sz w:val="28"/>
          <w:szCs w:val="28"/>
          <w:lang w:bidi="ru-RU"/>
        </w:rPr>
        <w:t xml:space="preserve">трифаротеном </w:t>
      </w:r>
      <w:r w:rsidR="003B5AE1" w:rsidRPr="001E4B0D">
        <w:rPr>
          <w:rFonts w:cs="Times New Roman"/>
          <w:i/>
          <w:iCs/>
          <w:sz w:val="28"/>
          <w:szCs w:val="28"/>
          <w:lang w:bidi="ru-RU"/>
        </w:rPr>
        <w:t>применять увлажняющие средства, а при необходимости уменьшать частоту применения или временно приостанавливать его применение</w:t>
      </w:r>
      <w:r w:rsidR="005E2023" w:rsidRPr="001E4B0D">
        <w:rPr>
          <w:rFonts w:cs="Times New Roman"/>
          <w:i/>
          <w:iCs/>
          <w:sz w:val="28"/>
          <w:szCs w:val="28"/>
          <w:lang w:bidi="ru-RU"/>
        </w:rPr>
        <w:t>.</w:t>
      </w:r>
    </w:p>
    <w:p w14:paraId="241A1D01" w14:textId="0CD1BA53" w:rsidR="006D57E2" w:rsidRPr="001E4B0D" w:rsidRDefault="006D57E2" w:rsidP="00BB7B67">
      <w:pPr>
        <w:pStyle w:val="afb"/>
        <w:spacing w:beforeAutospacing="0" w:after="120" w:afterAutospacing="0" w:line="276" w:lineRule="auto"/>
        <w:ind w:firstLine="0"/>
        <w:divId w:val="1767193717"/>
        <w:rPr>
          <w:sz w:val="28"/>
          <w:szCs w:val="28"/>
        </w:rPr>
      </w:pPr>
      <w:r w:rsidRPr="001E4B0D">
        <w:rPr>
          <w:sz w:val="28"/>
          <w:szCs w:val="28"/>
        </w:rPr>
        <w:t>или</w:t>
      </w:r>
    </w:p>
    <w:p w14:paraId="18D7731A" w14:textId="65B90084" w:rsidR="006D57E2" w:rsidRPr="001E4B0D" w:rsidRDefault="006D57E2" w:rsidP="00BB7B67">
      <w:pPr>
        <w:pStyle w:val="afb"/>
        <w:spacing w:beforeAutospacing="0" w:afterAutospacing="0" w:line="276" w:lineRule="auto"/>
        <w:ind w:firstLine="0"/>
        <w:divId w:val="1767193717"/>
        <w:rPr>
          <w:sz w:val="28"/>
          <w:szCs w:val="28"/>
        </w:rPr>
      </w:pPr>
      <w:r w:rsidRPr="001E4B0D">
        <w:rPr>
          <w:sz w:val="28"/>
          <w:szCs w:val="28"/>
        </w:rPr>
        <w:t xml:space="preserve">азелаиновая кислота, крем 20%, гель 15% </w:t>
      </w:r>
      <w:r w:rsidR="00BB7B67">
        <w:rPr>
          <w:sz w:val="28"/>
          <w:szCs w:val="28"/>
        </w:rPr>
        <w:t>для наружного применения</w:t>
      </w:r>
      <w:r w:rsidR="00BB7B67" w:rsidRPr="001E4B0D">
        <w:rPr>
          <w:color w:val="000000" w:themeColor="text1"/>
          <w:sz w:val="28"/>
          <w:szCs w:val="28"/>
        </w:rPr>
        <w:t xml:space="preserve"> </w:t>
      </w:r>
      <w:r w:rsidR="003C1134">
        <w:rPr>
          <w:color w:val="000000" w:themeColor="text1"/>
          <w:sz w:val="28"/>
          <w:szCs w:val="28"/>
        </w:rPr>
        <w:t xml:space="preserve">взрослым и детям старше 12 лет </w:t>
      </w:r>
      <w:r w:rsidRPr="001E4B0D">
        <w:rPr>
          <w:sz w:val="28"/>
          <w:szCs w:val="28"/>
        </w:rPr>
        <w:t>2 раза в сутки (утром и вечером)</w:t>
      </w:r>
      <w:r w:rsidR="0027179E" w:rsidRPr="001E4B0D">
        <w:rPr>
          <w:sz w:val="28"/>
          <w:szCs w:val="28"/>
        </w:rPr>
        <w:t xml:space="preserve"> </w:t>
      </w:r>
      <w:r w:rsidR="0027179E" w:rsidRPr="001E4B0D">
        <w:rPr>
          <w:color w:val="000000" w:themeColor="text1"/>
          <w:sz w:val="28"/>
          <w:szCs w:val="28"/>
        </w:rPr>
        <w:t>на чистую сухую кожу пораженной области</w:t>
      </w:r>
      <w:r w:rsidRPr="001E4B0D">
        <w:rPr>
          <w:sz w:val="28"/>
          <w:szCs w:val="28"/>
        </w:rPr>
        <w:t xml:space="preserve"> [</w:t>
      </w:r>
      <w:r w:rsidR="00BC2C82" w:rsidRPr="001E4B0D">
        <w:rPr>
          <w:sz w:val="28"/>
          <w:szCs w:val="28"/>
        </w:rPr>
        <w:t>6,</w:t>
      </w:r>
      <w:r w:rsidR="000225F5">
        <w:rPr>
          <w:sz w:val="28"/>
          <w:szCs w:val="28"/>
        </w:rPr>
        <w:t xml:space="preserve"> </w:t>
      </w:r>
      <w:r w:rsidR="003A2CE7" w:rsidRPr="001E4B0D">
        <w:rPr>
          <w:sz w:val="28"/>
          <w:szCs w:val="28"/>
        </w:rPr>
        <w:t>24-38</w:t>
      </w:r>
      <w:r w:rsidRPr="001E4B0D">
        <w:rPr>
          <w:sz w:val="28"/>
          <w:szCs w:val="28"/>
        </w:rPr>
        <w:t>].</w:t>
      </w:r>
    </w:p>
    <w:p w14:paraId="1C6767B7" w14:textId="6CA5DD24" w:rsidR="006D57E2" w:rsidRPr="001E4B0D" w:rsidRDefault="006D57E2" w:rsidP="003C1134">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В </w:t>
      </w:r>
      <w:r w:rsidRPr="001E4B0D">
        <w:rPr>
          <w:sz w:val="28"/>
          <w:szCs w:val="28"/>
        </w:rPr>
        <w:t>(уровен</w:t>
      </w:r>
      <w:r w:rsidR="003B275A" w:rsidRPr="001E4B0D">
        <w:rPr>
          <w:sz w:val="28"/>
          <w:szCs w:val="28"/>
        </w:rPr>
        <w:t xml:space="preserve">ь достоверности доказательств </w:t>
      </w:r>
      <w:r w:rsidR="00B836EF" w:rsidRPr="001E4B0D">
        <w:rPr>
          <w:sz w:val="28"/>
          <w:szCs w:val="28"/>
        </w:rPr>
        <w:t xml:space="preserve">– </w:t>
      </w:r>
      <w:r w:rsidR="003B275A" w:rsidRPr="001E4B0D">
        <w:rPr>
          <w:sz w:val="28"/>
          <w:szCs w:val="28"/>
        </w:rPr>
        <w:t>2</w:t>
      </w:r>
      <w:r w:rsidRPr="001E4B0D">
        <w:rPr>
          <w:sz w:val="28"/>
          <w:szCs w:val="28"/>
        </w:rPr>
        <w:t>)</w:t>
      </w:r>
    </w:p>
    <w:p w14:paraId="4602A4F5" w14:textId="4411C38F" w:rsidR="006D57E2" w:rsidRPr="001E4B0D" w:rsidRDefault="006D57E2" w:rsidP="003C1134">
      <w:pPr>
        <w:pStyle w:val="afb"/>
        <w:spacing w:beforeAutospacing="0" w:after="12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w:t>
      </w:r>
      <w:r w:rsidRPr="001E4B0D">
        <w:rPr>
          <w:rStyle w:val="affa"/>
          <w:sz w:val="28"/>
          <w:szCs w:val="28"/>
        </w:rPr>
        <w:t>Терапевтический эффект развивается через 4 недели лечения, для достижения лучших результатов рекомендуется продолжить применение препарата в течение нескольких месяцев. А</w:t>
      </w:r>
      <w:r w:rsidRPr="001E4B0D">
        <w:rPr>
          <w:sz w:val="28"/>
          <w:szCs w:val="28"/>
        </w:rPr>
        <w:t>з</w:t>
      </w:r>
      <w:r w:rsidRPr="001E4B0D">
        <w:rPr>
          <w:rStyle w:val="affa"/>
          <w:sz w:val="28"/>
          <w:szCs w:val="28"/>
        </w:rPr>
        <w:t xml:space="preserve">елаиновая кислота назначается в качестве препарата второй линии в лечении папулопустулезных акне средней тяжести. В лечении папулопустулезных акне тяжелой степени тяжести/узловатых акне средней степени тяжести азелаиновая кислота в комбинации с адапаленом и системными антибактериальными препаратами применяются в качестве препаратов второй линии.   </w:t>
      </w:r>
    </w:p>
    <w:p w14:paraId="6E7F1DCC" w14:textId="77777777" w:rsidR="006D57E2" w:rsidRPr="001E4B0D" w:rsidRDefault="006D57E2" w:rsidP="003C1134">
      <w:pPr>
        <w:pStyle w:val="afb"/>
        <w:spacing w:beforeAutospacing="0" w:after="120" w:afterAutospacing="0" w:line="276" w:lineRule="auto"/>
        <w:ind w:firstLine="0"/>
        <w:divId w:val="1767193717"/>
        <w:rPr>
          <w:sz w:val="28"/>
          <w:szCs w:val="28"/>
        </w:rPr>
      </w:pPr>
      <w:r w:rsidRPr="001E4B0D">
        <w:rPr>
          <w:sz w:val="28"/>
          <w:szCs w:val="28"/>
        </w:rPr>
        <w:t>или</w:t>
      </w:r>
    </w:p>
    <w:p w14:paraId="1DA7104D" w14:textId="7A49C67A" w:rsidR="006D57E2" w:rsidRPr="001E4B0D" w:rsidRDefault="006D57E2" w:rsidP="003C1134">
      <w:pPr>
        <w:pStyle w:val="afb"/>
        <w:spacing w:beforeAutospacing="0" w:afterAutospacing="0" w:line="276" w:lineRule="auto"/>
        <w:ind w:firstLine="0"/>
        <w:divId w:val="1767193717"/>
        <w:rPr>
          <w:sz w:val="28"/>
          <w:szCs w:val="28"/>
        </w:rPr>
      </w:pPr>
      <w:r w:rsidRPr="001E4B0D">
        <w:rPr>
          <w:sz w:val="28"/>
          <w:szCs w:val="28"/>
        </w:rPr>
        <w:t xml:space="preserve">бензоила пероксид, гель 2,5–5–10% </w:t>
      </w:r>
      <w:r w:rsidR="003C1134">
        <w:rPr>
          <w:sz w:val="28"/>
          <w:szCs w:val="28"/>
        </w:rPr>
        <w:t>для наружного применения</w:t>
      </w:r>
      <w:r w:rsidR="003C1134" w:rsidRPr="001E4B0D">
        <w:rPr>
          <w:color w:val="000000" w:themeColor="text1"/>
          <w:sz w:val="28"/>
          <w:szCs w:val="28"/>
        </w:rPr>
        <w:t xml:space="preserve"> </w:t>
      </w:r>
      <w:r w:rsidR="003C1134">
        <w:rPr>
          <w:color w:val="000000" w:themeColor="text1"/>
          <w:sz w:val="28"/>
          <w:szCs w:val="28"/>
        </w:rPr>
        <w:t xml:space="preserve">взрослым и детям старше 12 лет </w:t>
      </w:r>
      <w:r w:rsidRPr="001E4B0D">
        <w:rPr>
          <w:sz w:val="28"/>
          <w:szCs w:val="28"/>
        </w:rPr>
        <w:t xml:space="preserve">2 раза в сутки (утром и вечером) </w:t>
      </w:r>
      <w:r w:rsidR="0027179E" w:rsidRPr="001E4B0D">
        <w:rPr>
          <w:color w:val="000000" w:themeColor="text1"/>
          <w:sz w:val="28"/>
          <w:szCs w:val="28"/>
        </w:rPr>
        <w:t>на чистую сухую кожу пораженной области</w:t>
      </w:r>
      <w:r w:rsidR="0027179E" w:rsidRPr="001E4B0D">
        <w:rPr>
          <w:sz w:val="28"/>
          <w:szCs w:val="28"/>
        </w:rPr>
        <w:t xml:space="preserve"> </w:t>
      </w:r>
      <w:r w:rsidRPr="001E4B0D">
        <w:rPr>
          <w:sz w:val="28"/>
          <w:szCs w:val="28"/>
        </w:rPr>
        <w:t>[</w:t>
      </w:r>
      <w:r w:rsidR="00BC2C82" w:rsidRPr="001E4B0D">
        <w:rPr>
          <w:sz w:val="28"/>
          <w:szCs w:val="28"/>
        </w:rPr>
        <w:t>6,</w:t>
      </w:r>
      <w:r w:rsidR="000225F5">
        <w:rPr>
          <w:sz w:val="28"/>
          <w:szCs w:val="28"/>
        </w:rPr>
        <w:t xml:space="preserve"> </w:t>
      </w:r>
      <w:r w:rsidR="003B275A" w:rsidRPr="001E4B0D">
        <w:rPr>
          <w:sz w:val="28"/>
          <w:szCs w:val="28"/>
        </w:rPr>
        <w:t>39-49</w:t>
      </w:r>
      <w:r w:rsidRPr="001E4B0D">
        <w:rPr>
          <w:sz w:val="28"/>
          <w:szCs w:val="28"/>
        </w:rPr>
        <w:t xml:space="preserve">]. </w:t>
      </w:r>
      <w:r w:rsidRPr="001E4B0D">
        <w:rPr>
          <w:rStyle w:val="aff9"/>
          <w:sz w:val="28"/>
          <w:szCs w:val="28"/>
        </w:rPr>
        <w:t> </w:t>
      </w:r>
    </w:p>
    <w:p w14:paraId="2D2910BF" w14:textId="730AF137" w:rsidR="006D57E2" w:rsidRPr="001E4B0D" w:rsidRDefault="006D57E2" w:rsidP="003C1134">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А </w:t>
      </w:r>
      <w:r w:rsidRPr="001E4B0D">
        <w:rPr>
          <w:sz w:val="28"/>
          <w:szCs w:val="28"/>
        </w:rPr>
        <w:t>(уровен</w:t>
      </w:r>
      <w:r w:rsidR="003B275A" w:rsidRPr="001E4B0D">
        <w:rPr>
          <w:sz w:val="28"/>
          <w:szCs w:val="28"/>
        </w:rPr>
        <w:t xml:space="preserve">ь достоверности доказательств </w:t>
      </w:r>
      <w:r w:rsidR="001A7972" w:rsidRPr="001E4B0D">
        <w:rPr>
          <w:sz w:val="28"/>
          <w:szCs w:val="28"/>
        </w:rPr>
        <w:t xml:space="preserve">– </w:t>
      </w:r>
      <w:r w:rsidR="003B275A" w:rsidRPr="001E4B0D">
        <w:rPr>
          <w:sz w:val="28"/>
          <w:szCs w:val="28"/>
        </w:rPr>
        <w:t>1</w:t>
      </w:r>
      <w:r w:rsidRPr="001E4B0D">
        <w:rPr>
          <w:sz w:val="28"/>
          <w:szCs w:val="28"/>
        </w:rPr>
        <w:t>)  </w:t>
      </w:r>
    </w:p>
    <w:p w14:paraId="36B701D2" w14:textId="77777777" w:rsidR="00FA256A" w:rsidRDefault="006D57E2" w:rsidP="00B5588F">
      <w:pPr>
        <w:pStyle w:val="afb"/>
        <w:spacing w:beforeAutospacing="0" w:after="120" w:afterAutospacing="0" w:line="276" w:lineRule="auto"/>
        <w:ind w:firstLine="0"/>
        <w:divId w:val="1767193717"/>
        <w:rPr>
          <w:rStyle w:val="affa"/>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Терапевтический эффект бензоила пероксида развивается после 4 недель лечения, стойкое улучшение – после 3 месяцев лечения</w:t>
      </w:r>
      <w:r w:rsidRPr="001E4B0D">
        <w:rPr>
          <w:sz w:val="28"/>
          <w:szCs w:val="28"/>
        </w:rPr>
        <w:t xml:space="preserve">. </w:t>
      </w:r>
      <w:r w:rsidRPr="001E4B0D">
        <w:rPr>
          <w:rStyle w:val="affa"/>
          <w:sz w:val="28"/>
          <w:szCs w:val="28"/>
        </w:rPr>
        <w:t xml:space="preserve">Бензоила пероксид часто применяют в комбинации с антибактериальными препаратами как для </w:t>
      </w:r>
      <w:r w:rsidR="00E32AD5" w:rsidRPr="001E4B0D">
        <w:rPr>
          <w:rStyle w:val="affa"/>
          <w:sz w:val="28"/>
          <w:szCs w:val="28"/>
        </w:rPr>
        <w:t xml:space="preserve">наружного лечения в виде фиксированной комбинации с клиндамицином, </w:t>
      </w:r>
      <w:r w:rsidR="0027179E" w:rsidRPr="001E4B0D">
        <w:rPr>
          <w:rStyle w:val="affa"/>
          <w:sz w:val="28"/>
          <w:szCs w:val="28"/>
        </w:rPr>
        <w:t>так и</w:t>
      </w:r>
      <w:r w:rsidR="00E32AD5" w:rsidRPr="001E4B0D">
        <w:rPr>
          <w:rStyle w:val="affa"/>
          <w:sz w:val="28"/>
          <w:szCs w:val="28"/>
        </w:rPr>
        <w:t xml:space="preserve"> в комбинации с препаратами для системной терапии. </w:t>
      </w:r>
      <w:r w:rsidRPr="001E4B0D">
        <w:rPr>
          <w:rStyle w:val="affa"/>
          <w:sz w:val="28"/>
          <w:szCs w:val="28"/>
        </w:rPr>
        <w:t xml:space="preserve">При лечении бензоила пероксидом не развивается </w:t>
      </w:r>
      <w:r w:rsidR="00FA256A">
        <w:rPr>
          <w:rStyle w:val="affa"/>
          <w:sz w:val="28"/>
          <w:szCs w:val="28"/>
        </w:rPr>
        <w:t>антимикробная</w:t>
      </w:r>
      <w:r w:rsidRPr="001E4B0D">
        <w:rPr>
          <w:rStyle w:val="affa"/>
          <w:sz w:val="28"/>
          <w:szCs w:val="28"/>
        </w:rPr>
        <w:t xml:space="preserve"> резистентность, поэтому его часто назначают </w:t>
      </w:r>
      <w:r w:rsidR="0027179E" w:rsidRPr="001E4B0D">
        <w:rPr>
          <w:rStyle w:val="affa"/>
          <w:sz w:val="28"/>
          <w:szCs w:val="28"/>
        </w:rPr>
        <w:t>пациентам</w:t>
      </w:r>
      <w:r w:rsidRPr="001E4B0D">
        <w:rPr>
          <w:rStyle w:val="affa"/>
          <w:sz w:val="28"/>
          <w:szCs w:val="28"/>
        </w:rPr>
        <w:t xml:space="preserve">, получавшим терапию антибактериальными препаратами. Бензоила пероксид применяется в качестве препарата </w:t>
      </w:r>
      <w:r w:rsidR="00793853" w:rsidRPr="001E4B0D">
        <w:rPr>
          <w:rStyle w:val="affa"/>
          <w:sz w:val="28"/>
          <w:szCs w:val="28"/>
        </w:rPr>
        <w:t xml:space="preserve">второй линии в лечении </w:t>
      </w:r>
      <w:r w:rsidR="00793853" w:rsidRPr="001E4B0D">
        <w:rPr>
          <w:rStyle w:val="affa"/>
          <w:sz w:val="28"/>
          <w:szCs w:val="28"/>
        </w:rPr>
        <w:lastRenderedPageBreak/>
        <w:t xml:space="preserve">папулопустулезных акне (легкой и средней степени тяжести) и </w:t>
      </w:r>
      <w:r w:rsidRPr="001E4B0D">
        <w:rPr>
          <w:rStyle w:val="affa"/>
          <w:sz w:val="28"/>
          <w:szCs w:val="28"/>
        </w:rPr>
        <w:t xml:space="preserve">третьей линии в лечении комедональных акне и папулопустулезных акне </w:t>
      </w:r>
      <w:r w:rsidR="003E7762" w:rsidRPr="001E4B0D">
        <w:rPr>
          <w:rStyle w:val="affa"/>
          <w:sz w:val="28"/>
          <w:szCs w:val="28"/>
        </w:rPr>
        <w:t>тяжелой степени</w:t>
      </w:r>
      <w:r w:rsidRPr="001E4B0D">
        <w:rPr>
          <w:rStyle w:val="affa"/>
          <w:sz w:val="28"/>
          <w:szCs w:val="28"/>
        </w:rPr>
        <w:t xml:space="preserve"> тяжести в </w:t>
      </w:r>
      <w:r w:rsidR="00E32AD5" w:rsidRPr="001E4B0D">
        <w:rPr>
          <w:rStyle w:val="affa"/>
          <w:sz w:val="28"/>
          <w:szCs w:val="28"/>
        </w:rPr>
        <w:t>комбинации с</w:t>
      </w:r>
      <w:r w:rsidRPr="001E4B0D">
        <w:rPr>
          <w:rStyle w:val="affa"/>
          <w:sz w:val="28"/>
          <w:szCs w:val="28"/>
        </w:rPr>
        <w:t xml:space="preserve"> системными антибактериальными препаратами. </w:t>
      </w:r>
    </w:p>
    <w:p w14:paraId="71E25F25" w14:textId="7005A471" w:rsidR="00FA256A" w:rsidRDefault="00FA256A" w:rsidP="00B5588F">
      <w:pPr>
        <w:pStyle w:val="afb"/>
        <w:tabs>
          <w:tab w:val="left" w:pos="6815"/>
        </w:tabs>
        <w:spacing w:beforeAutospacing="0" w:after="120" w:afterAutospacing="0" w:line="276" w:lineRule="auto"/>
        <w:ind w:firstLine="0"/>
        <w:divId w:val="1767193717"/>
        <w:rPr>
          <w:sz w:val="28"/>
          <w:szCs w:val="28"/>
        </w:rPr>
      </w:pPr>
      <w:r>
        <w:rPr>
          <w:sz w:val="28"/>
          <w:szCs w:val="28"/>
        </w:rPr>
        <w:t>и</w:t>
      </w:r>
      <w:r w:rsidR="00B5588F">
        <w:rPr>
          <w:sz w:val="28"/>
          <w:szCs w:val="28"/>
        </w:rPr>
        <w:t>/или</w:t>
      </w:r>
    </w:p>
    <w:p w14:paraId="4CDC590B" w14:textId="70C34CE1" w:rsidR="00B5588F" w:rsidRDefault="006D57E2" w:rsidP="00B5588F">
      <w:pPr>
        <w:pStyle w:val="afb"/>
        <w:tabs>
          <w:tab w:val="left" w:pos="6815"/>
        </w:tabs>
        <w:spacing w:beforeAutospacing="0" w:afterAutospacing="0" w:line="276" w:lineRule="auto"/>
        <w:ind w:firstLine="0"/>
        <w:divId w:val="1767193717"/>
        <w:rPr>
          <w:sz w:val="28"/>
          <w:szCs w:val="28"/>
        </w:rPr>
      </w:pPr>
      <w:r w:rsidRPr="001E4B0D">
        <w:rPr>
          <w:sz w:val="28"/>
          <w:szCs w:val="28"/>
        </w:rPr>
        <w:t>клиндамицина фосфат, гель 1%</w:t>
      </w:r>
      <w:r w:rsidR="0027179E" w:rsidRPr="001E4B0D">
        <w:rPr>
          <w:sz w:val="28"/>
          <w:szCs w:val="28"/>
        </w:rPr>
        <w:t xml:space="preserve"> </w:t>
      </w:r>
      <w:r w:rsidR="00B5588F" w:rsidRPr="001E4B0D">
        <w:rPr>
          <w:sz w:val="28"/>
          <w:szCs w:val="28"/>
        </w:rPr>
        <w:t xml:space="preserve">для наружного применения </w:t>
      </w:r>
      <w:r w:rsidR="00B5588F">
        <w:rPr>
          <w:color w:val="000000" w:themeColor="text1"/>
          <w:sz w:val="28"/>
          <w:szCs w:val="28"/>
        </w:rPr>
        <w:t>взрослым и детям старше 12 лет</w:t>
      </w:r>
      <w:r w:rsidR="00B5588F" w:rsidRPr="001E4B0D">
        <w:rPr>
          <w:sz w:val="28"/>
          <w:szCs w:val="28"/>
        </w:rPr>
        <w:t xml:space="preserve"> </w:t>
      </w:r>
      <w:r w:rsidR="0027179E" w:rsidRPr="001E4B0D">
        <w:rPr>
          <w:sz w:val="28"/>
          <w:szCs w:val="28"/>
        </w:rPr>
        <w:t xml:space="preserve">2 раза в сутки (утром и вечером) тонким слоем </w:t>
      </w:r>
      <w:r w:rsidR="0027179E" w:rsidRPr="001E4B0D">
        <w:rPr>
          <w:color w:val="000000" w:themeColor="text1"/>
          <w:sz w:val="28"/>
          <w:szCs w:val="28"/>
        </w:rPr>
        <w:t>на чистую сухую кожу пораженной области</w:t>
      </w:r>
      <w:r w:rsidR="00FA256A">
        <w:rPr>
          <w:color w:val="000000" w:themeColor="text1"/>
          <w:sz w:val="28"/>
          <w:szCs w:val="28"/>
        </w:rPr>
        <w:t xml:space="preserve"> </w:t>
      </w:r>
      <w:r w:rsidR="00FA256A" w:rsidRPr="001E4B0D">
        <w:rPr>
          <w:sz w:val="28"/>
          <w:szCs w:val="28"/>
        </w:rPr>
        <w:t>[45-57]</w:t>
      </w:r>
    </w:p>
    <w:p w14:paraId="63DCFD56" w14:textId="77777777" w:rsidR="00B5588F" w:rsidRPr="001E4B0D" w:rsidRDefault="00B5588F" w:rsidP="00B5588F">
      <w:pPr>
        <w:pStyle w:val="afb"/>
        <w:spacing w:beforeAutospacing="0" w:after="12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B </w:t>
      </w:r>
      <w:r w:rsidRPr="001E4B0D">
        <w:rPr>
          <w:sz w:val="28"/>
          <w:szCs w:val="28"/>
        </w:rPr>
        <w:t>(уровень достоверности доказательств – 2)</w:t>
      </w:r>
    </w:p>
    <w:p w14:paraId="56C692D2" w14:textId="38285852" w:rsidR="006D57E2" w:rsidRPr="001E4B0D" w:rsidRDefault="00B5588F" w:rsidP="00B5588F">
      <w:pPr>
        <w:pStyle w:val="afb"/>
        <w:spacing w:beforeAutospacing="0" w:after="120" w:afterAutospacing="0" w:line="276" w:lineRule="auto"/>
        <w:ind w:firstLine="0"/>
        <w:divId w:val="1767193717"/>
        <w:rPr>
          <w:sz w:val="28"/>
          <w:szCs w:val="28"/>
        </w:rPr>
      </w:pPr>
      <w:r>
        <w:rPr>
          <w:sz w:val="28"/>
          <w:szCs w:val="28"/>
        </w:rPr>
        <w:t>и/</w:t>
      </w:r>
      <w:r w:rsidR="006D57E2" w:rsidRPr="001E4B0D">
        <w:rPr>
          <w:sz w:val="28"/>
          <w:szCs w:val="28"/>
        </w:rPr>
        <w:t>или</w:t>
      </w:r>
    </w:p>
    <w:p w14:paraId="1AFB5C5B" w14:textId="696508E3" w:rsidR="006D57E2" w:rsidRPr="001E4B0D" w:rsidRDefault="006D57E2" w:rsidP="00B5588F">
      <w:pPr>
        <w:pStyle w:val="afb"/>
        <w:spacing w:beforeAutospacing="0" w:afterAutospacing="0" w:line="276" w:lineRule="auto"/>
        <w:ind w:firstLine="0"/>
        <w:divId w:val="1767193717"/>
        <w:rPr>
          <w:sz w:val="28"/>
          <w:szCs w:val="28"/>
        </w:rPr>
      </w:pPr>
      <w:r w:rsidRPr="001E4B0D">
        <w:rPr>
          <w:sz w:val="28"/>
          <w:szCs w:val="28"/>
        </w:rPr>
        <w:t xml:space="preserve">клиндамицина гидрохлорид, раствор </w:t>
      </w:r>
      <w:r w:rsidR="00B5588F" w:rsidRPr="001E4B0D">
        <w:rPr>
          <w:sz w:val="28"/>
          <w:szCs w:val="28"/>
        </w:rPr>
        <w:t>1%</w:t>
      </w:r>
      <w:r w:rsidR="00B5588F">
        <w:rPr>
          <w:sz w:val="28"/>
          <w:szCs w:val="28"/>
        </w:rPr>
        <w:t xml:space="preserve"> </w:t>
      </w:r>
      <w:r w:rsidRPr="001E4B0D">
        <w:rPr>
          <w:sz w:val="28"/>
          <w:szCs w:val="28"/>
        </w:rPr>
        <w:t>для наружного применения</w:t>
      </w:r>
      <w:r w:rsidR="000358C5">
        <w:rPr>
          <w:sz w:val="28"/>
          <w:szCs w:val="28"/>
        </w:rPr>
        <w:t xml:space="preserve"> </w:t>
      </w:r>
      <w:r w:rsidR="000358C5">
        <w:rPr>
          <w:color w:val="000000" w:themeColor="text1"/>
          <w:sz w:val="28"/>
          <w:szCs w:val="28"/>
        </w:rPr>
        <w:t>взрослым и детям старше 12 лет</w:t>
      </w:r>
      <w:r w:rsidRPr="001E4B0D">
        <w:rPr>
          <w:sz w:val="28"/>
          <w:szCs w:val="28"/>
        </w:rPr>
        <w:t xml:space="preserve"> </w:t>
      </w:r>
      <w:r w:rsidR="0027179E" w:rsidRPr="001E4B0D">
        <w:rPr>
          <w:sz w:val="28"/>
          <w:szCs w:val="28"/>
        </w:rPr>
        <w:t xml:space="preserve">тонким слоем </w:t>
      </w:r>
      <w:r w:rsidR="0027179E" w:rsidRPr="001E4B0D">
        <w:rPr>
          <w:color w:val="000000" w:themeColor="text1"/>
          <w:sz w:val="28"/>
          <w:szCs w:val="28"/>
        </w:rPr>
        <w:t>на чистую сухую кожу пораженной области</w:t>
      </w:r>
      <w:r w:rsidR="000358C5">
        <w:rPr>
          <w:sz w:val="28"/>
          <w:szCs w:val="28"/>
        </w:rPr>
        <w:t xml:space="preserve"> [47-</w:t>
      </w:r>
      <w:r w:rsidRPr="001E4B0D">
        <w:rPr>
          <w:sz w:val="28"/>
          <w:szCs w:val="28"/>
        </w:rPr>
        <w:t>50].</w:t>
      </w:r>
    </w:p>
    <w:p w14:paraId="3812CF46" w14:textId="048E0DAC" w:rsidR="006D57E2" w:rsidRPr="001E4B0D" w:rsidRDefault="006D57E2" w:rsidP="00B5588F">
      <w:pPr>
        <w:pStyle w:val="afb"/>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w:t>
      </w:r>
      <w:r w:rsidR="003B275A" w:rsidRPr="001E4B0D">
        <w:rPr>
          <w:rStyle w:val="aff9"/>
          <w:sz w:val="28"/>
          <w:szCs w:val="28"/>
        </w:rPr>
        <w:t>B</w:t>
      </w:r>
      <w:r w:rsidRPr="001E4B0D">
        <w:rPr>
          <w:rStyle w:val="aff9"/>
          <w:sz w:val="28"/>
          <w:szCs w:val="28"/>
        </w:rPr>
        <w:t xml:space="preserve"> </w:t>
      </w:r>
      <w:r w:rsidRPr="001E4B0D">
        <w:rPr>
          <w:sz w:val="28"/>
          <w:szCs w:val="28"/>
        </w:rPr>
        <w:t>(уровен</w:t>
      </w:r>
      <w:r w:rsidR="003B275A" w:rsidRPr="001E4B0D">
        <w:rPr>
          <w:sz w:val="28"/>
          <w:szCs w:val="28"/>
        </w:rPr>
        <w:t xml:space="preserve">ь достоверности доказательств </w:t>
      </w:r>
      <w:r w:rsidR="001A7972" w:rsidRPr="001E4B0D">
        <w:rPr>
          <w:sz w:val="28"/>
          <w:szCs w:val="28"/>
        </w:rPr>
        <w:t xml:space="preserve">– </w:t>
      </w:r>
      <w:r w:rsidR="003B275A" w:rsidRPr="001E4B0D">
        <w:rPr>
          <w:sz w:val="28"/>
          <w:szCs w:val="28"/>
        </w:rPr>
        <w:t>2</w:t>
      </w:r>
      <w:r w:rsidR="006625CE" w:rsidRPr="001E4B0D">
        <w:rPr>
          <w:sz w:val="28"/>
          <w:szCs w:val="28"/>
        </w:rPr>
        <w:t>)</w:t>
      </w:r>
    </w:p>
    <w:p w14:paraId="44A67D75" w14:textId="329AB046" w:rsidR="006D57E2" w:rsidRPr="001E4B0D" w:rsidRDefault="006D57E2" w:rsidP="00B5588F">
      <w:pPr>
        <w:pStyle w:val="afb"/>
        <w:spacing w:beforeAutospacing="0" w:after="120" w:afterAutospacing="0" w:line="276" w:lineRule="auto"/>
        <w:ind w:firstLine="0"/>
        <w:divId w:val="1767193717"/>
        <w:rPr>
          <w:sz w:val="28"/>
          <w:szCs w:val="28"/>
        </w:rPr>
      </w:pPr>
      <w:r w:rsidRPr="001E4B0D">
        <w:rPr>
          <w:rStyle w:val="aff9"/>
          <w:sz w:val="28"/>
          <w:szCs w:val="28"/>
        </w:rPr>
        <w:t xml:space="preserve">Комментарии: </w:t>
      </w:r>
      <w:r w:rsidRPr="001E4B0D">
        <w:rPr>
          <w:rStyle w:val="affa"/>
          <w:sz w:val="28"/>
          <w:szCs w:val="28"/>
        </w:rPr>
        <w:t xml:space="preserve">Курс лечения </w:t>
      </w:r>
      <w:r w:rsidR="00FA256A">
        <w:rPr>
          <w:rStyle w:val="affa"/>
          <w:sz w:val="28"/>
          <w:szCs w:val="28"/>
        </w:rPr>
        <w:t xml:space="preserve">клиндамицином </w:t>
      </w:r>
      <w:r w:rsidRPr="001E4B0D">
        <w:rPr>
          <w:rStyle w:val="affa"/>
          <w:sz w:val="28"/>
          <w:szCs w:val="28"/>
        </w:rPr>
        <w:t>составляет не более 6</w:t>
      </w:r>
      <w:r w:rsidR="00B5588F">
        <w:rPr>
          <w:rStyle w:val="affa"/>
          <w:sz w:val="28"/>
          <w:szCs w:val="28"/>
        </w:rPr>
        <w:t>-</w:t>
      </w:r>
      <w:r w:rsidRPr="001E4B0D">
        <w:rPr>
          <w:rStyle w:val="affa"/>
          <w:sz w:val="28"/>
          <w:szCs w:val="28"/>
        </w:rPr>
        <w:t>8 недель, препарат обязательно назначается в комбинации с топическими ретиноидами или азелаиновой кислотой.</w:t>
      </w:r>
    </w:p>
    <w:p w14:paraId="02ED409B" w14:textId="3309E1A3" w:rsidR="00B5588F" w:rsidRDefault="00B5588F" w:rsidP="00B5588F">
      <w:pPr>
        <w:pStyle w:val="afb"/>
        <w:tabs>
          <w:tab w:val="num" w:pos="142"/>
          <w:tab w:val="left" w:pos="851"/>
        </w:tabs>
        <w:spacing w:beforeAutospacing="0" w:after="120" w:afterAutospacing="0" w:line="276" w:lineRule="auto"/>
        <w:ind w:firstLine="0"/>
        <w:divId w:val="1767193717"/>
        <w:rPr>
          <w:sz w:val="28"/>
          <w:szCs w:val="28"/>
        </w:rPr>
      </w:pPr>
      <w:r>
        <w:rPr>
          <w:sz w:val="28"/>
          <w:szCs w:val="28"/>
        </w:rPr>
        <w:t>или</w:t>
      </w:r>
    </w:p>
    <w:p w14:paraId="239D17EF" w14:textId="53296D94" w:rsidR="006D57E2" w:rsidRPr="001E4B0D" w:rsidRDefault="006D57E2" w:rsidP="00B5588F">
      <w:pPr>
        <w:pStyle w:val="afb"/>
        <w:tabs>
          <w:tab w:val="num" w:pos="142"/>
          <w:tab w:val="left" w:pos="851"/>
        </w:tabs>
        <w:spacing w:beforeAutospacing="0" w:afterAutospacing="0" w:line="276" w:lineRule="auto"/>
        <w:ind w:firstLine="0"/>
        <w:divId w:val="1767193717"/>
        <w:rPr>
          <w:rFonts w:eastAsiaTheme="minorEastAsia"/>
          <w:sz w:val="28"/>
          <w:szCs w:val="28"/>
        </w:rPr>
      </w:pPr>
      <w:r w:rsidRPr="001E4B0D">
        <w:rPr>
          <w:sz w:val="28"/>
          <w:szCs w:val="28"/>
        </w:rPr>
        <w:t xml:space="preserve">адапален (0,1%) </w:t>
      </w:r>
      <w:r w:rsidR="00381AA9" w:rsidRPr="001E4B0D">
        <w:rPr>
          <w:sz w:val="28"/>
          <w:szCs w:val="28"/>
        </w:rPr>
        <w:t>+ бензоила пероксид (2,5%) гель</w:t>
      </w:r>
      <w:r w:rsidR="000358C5">
        <w:rPr>
          <w:sz w:val="28"/>
          <w:szCs w:val="28"/>
        </w:rPr>
        <w:t xml:space="preserve"> </w:t>
      </w:r>
      <w:r w:rsidR="000358C5" w:rsidRPr="001E4B0D">
        <w:rPr>
          <w:sz w:val="28"/>
          <w:szCs w:val="28"/>
        </w:rPr>
        <w:t>для наружного применения</w:t>
      </w:r>
      <w:r w:rsidR="000358C5">
        <w:rPr>
          <w:sz w:val="28"/>
          <w:szCs w:val="28"/>
        </w:rPr>
        <w:t xml:space="preserve"> </w:t>
      </w:r>
      <w:r w:rsidR="000358C5">
        <w:rPr>
          <w:color w:val="000000" w:themeColor="text1"/>
          <w:sz w:val="28"/>
          <w:szCs w:val="28"/>
        </w:rPr>
        <w:t xml:space="preserve">взрослым и детям старше </w:t>
      </w:r>
      <w:r w:rsidR="000358C5">
        <w:rPr>
          <w:color w:val="000000" w:themeColor="text1"/>
          <w:sz w:val="28"/>
          <w:szCs w:val="28"/>
        </w:rPr>
        <w:t>9</w:t>
      </w:r>
      <w:r w:rsidR="000358C5">
        <w:rPr>
          <w:color w:val="000000" w:themeColor="text1"/>
          <w:sz w:val="28"/>
          <w:szCs w:val="28"/>
        </w:rPr>
        <w:t xml:space="preserve"> лет</w:t>
      </w:r>
      <w:r w:rsidR="00381AA9" w:rsidRPr="001E4B0D">
        <w:rPr>
          <w:sz w:val="28"/>
          <w:szCs w:val="28"/>
        </w:rPr>
        <w:t xml:space="preserve"> </w:t>
      </w:r>
      <w:r w:rsidRPr="001E4B0D">
        <w:rPr>
          <w:sz w:val="28"/>
          <w:szCs w:val="28"/>
        </w:rPr>
        <w:t>1 раз в сутки (на ночь) на чистую сухую кожу пораженной области, избегая попадания в глаза и на губы</w:t>
      </w:r>
      <w:r w:rsidR="00381AA9" w:rsidRPr="001E4B0D">
        <w:rPr>
          <w:sz w:val="28"/>
          <w:szCs w:val="28"/>
        </w:rPr>
        <w:t xml:space="preserve"> [58-66, 82]</w:t>
      </w:r>
      <w:r w:rsidRPr="001E4B0D">
        <w:rPr>
          <w:sz w:val="28"/>
          <w:szCs w:val="28"/>
        </w:rPr>
        <w:t>.</w:t>
      </w:r>
    </w:p>
    <w:p w14:paraId="5CABF1E1" w14:textId="6E24EAD6" w:rsidR="006D57E2" w:rsidRPr="001E4B0D" w:rsidRDefault="006D57E2" w:rsidP="000358C5">
      <w:pPr>
        <w:pStyle w:val="afb"/>
        <w:spacing w:beforeAutospacing="0" w:afterAutospacing="0" w:line="276" w:lineRule="auto"/>
        <w:ind w:firstLine="0"/>
        <w:divId w:val="1767193717"/>
        <w:rPr>
          <w:sz w:val="28"/>
          <w:szCs w:val="28"/>
        </w:rPr>
      </w:pPr>
      <w:r w:rsidRPr="001E4B0D">
        <w:rPr>
          <w:rStyle w:val="aff9"/>
          <w:sz w:val="28"/>
          <w:szCs w:val="28"/>
        </w:rPr>
        <w:t>Уровень убедительности рекомендаций A</w:t>
      </w:r>
      <w:r w:rsidRPr="001E4B0D">
        <w:rPr>
          <w:sz w:val="28"/>
          <w:szCs w:val="28"/>
        </w:rPr>
        <w:t xml:space="preserve"> (уровен</w:t>
      </w:r>
      <w:r w:rsidR="00B62CEF" w:rsidRPr="001E4B0D">
        <w:rPr>
          <w:sz w:val="28"/>
          <w:szCs w:val="28"/>
        </w:rPr>
        <w:t xml:space="preserve">ь достоверности доказательств </w:t>
      </w:r>
      <w:r w:rsidR="001A7972" w:rsidRPr="001E4B0D">
        <w:rPr>
          <w:sz w:val="28"/>
          <w:szCs w:val="28"/>
        </w:rPr>
        <w:t xml:space="preserve">– </w:t>
      </w:r>
      <w:r w:rsidR="00B62CEF" w:rsidRPr="001E4B0D">
        <w:rPr>
          <w:sz w:val="28"/>
          <w:szCs w:val="28"/>
        </w:rPr>
        <w:t>1</w:t>
      </w:r>
      <w:r w:rsidRPr="001E4B0D">
        <w:rPr>
          <w:sz w:val="28"/>
          <w:szCs w:val="28"/>
        </w:rPr>
        <w:t>)</w:t>
      </w:r>
    </w:p>
    <w:p w14:paraId="4B6B3E92" w14:textId="18980B6B" w:rsidR="006D57E2" w:rsidRPr="001E4B0D" w:rsidRDefault="006D57E2" w:rsidP="000358C5">
      <w:pPr>
        <w:pStyle w:val="afb"/>
        <w:spacing w:beforeAutospacing="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Терапевтиче</w:t>
      </w:r>
      <w:r w:rsidR="000358C5">
        <w:rPr>
          <w:rStyle w:val="affa"/>
          <w:sz w:val="28"/>
          <w:szCs w:val="28"/>
        </w:rPr>
        <w:t>ский эффект развивается через 1-4 недели лечения [51-</w:t>
      </w:r>
      <w:r w:rsidRPr="001E4B0D">
        <w:rPr>
          <w:rStyle w:val="affa"/>
          <w:sz w:val="28"/>
          <w:szCs w:val="28"/>
        </w:rPr>
        <w:t>62]. Продолжительность лечения должна устанавливаться врачом на основании динамики клинической картины заболевания. При необходимости курс лечения может составлять несколько месяцев. В случае появления признаков раздражающего действия рекомендуется применение некомедоногенных средств с увлажняющим действием, число аппликаций может быть сокращено (например, через день), лечение может быть временно приостановлено до исчезновения признаков раздражения или полностью прекращено. Комбинация адапален + бензоила пероксид эффективна при акне, вызванных ант</w:t>
      </w:r>
      <w:r w:rsidR="00B26CDB" w:rsidRPr="001E4B0D">
        <w:rPr>
          <w:rStyle w:val="affa"/>
          <w:sz w:val="28"/>
          <w:szCs w:val="28"/>
        </w:rPr>
        <w:t>ибиотикорезистентными штаммами C</w:t>
      </w:r>
      <w:r w:rsidRPr="001E4B0D">
        <w:rPr>
          <w:rStyle w:val="affa"/>
          <w:sz w:val="28"/>
          <w:szCs w:val="28"/>
        </w:rPr>
        <w:t xml:space="preserve">. acnes. </w:t>
      </w:r>
    </w:p>
    <w:p w14:paraId="6C4C4E37" w14:textId="77777777" w:rsidR="006D57E2" w:rsidRPr="001E4B0D" w:rsidRDefault="006D57E2" w:rsidP="000358C5">
      <w:pPr>
        <w:pStyle w:val="afb"/>
        <w:spacing w:before="120" w:beforeAutospacing="0" w:after="120" w:afterAutospacing="0" w:line="276" w:lineRule="auto"/>
        <w:ind w:firstLine="0"/>
        <w:divId w:val="1767193717"/>
        <w:rPr>
          <w:sz w:val="28"/>
          <w:szCs w:val="28"/>
        </w:rPr>
      </w:pPr>
      <w:r w:rsidRPr="001E4B0D">
        <w:rPr>
          <w:sz w:val="28"/>
          <w:szCs w:val="28"/>
        </w:rPr>
        <w:lastRenderedPageBreak/>
        <w:t>или</w:t>
      </w:r>
    </w:p>
    <w:p w14:paraId="46617264" w14:textId="2DB3D1DA" w:rsidR="006D57E2" w:rsidRPr="001E4B0D" w:rsidRDefault="006D57E2" w:rsidP="000358C5">
      <w:pPr>
        <w:pStyle w:val="afb"/>
        <w:spacing w:beforeAutospacing="0" w:afterAutospacing="0" w:line="276" w:lineRule="auto"/>
        <w:ind w:firstLine="0"/>
        <w:divId w:val="1767193717"/>
        <w:rPr>
          <w:sz w:val="28"/>
          <w:szCs w:val="28"/>
        </w:rPr>
      </w:pPr>
      <w:r w:rsidRPr="001E4B0D">
        <w:rPr>
          <w:sz w:val="28"/>
          <w:szCs w:val="28"/>
        </w:rPr>
        <w:t>адапален (0,1%) + клиндамицин (1%) гель</w:t>
      </w:r>
      <w:r w:rsidR="000358C5">
        <w:rPr>
          <w:sz w:val="28"/>
          <w:szCs w:val="28"/>
        </w:rPr>
        <w:t xml:space="preserve"> </w:t>
      </w:r>
      <w:r w:rsidR="000358C5" w:rsidRPr="001E4B0D">
        <w:rPr>
          <w:sz w:val="28"/>
          <w:szCs w:val="28"/>
        </w:rPr>
        <w:t xml:space="preserve">для наружного применения </w:t>
      </w:r>
      <w:r w:rsidR="000358C5">
        <w:rPr>
          <w:color w:val="000000" w:themeColor="text1"/>
          <w:sz w:val="28"/>
          <w:szCs w:val="28"/>
        </w:rPr>
        <w:t>взрослым и детям старше 12 лет</w:t>
      </w:r>
      <w:r w:rsidRPr="001E4B0D">
        <w:rPr>
          <w:sz w:val="28"/>
          <w:szCs w:val="28"/>
        </w:rPr>
        <w:t xml:space="preserve"> 1 раз в сутки (на ночь) на чистую сухую кожу пораженной области, избегая попадания в глаза и на губы</w:t>
      </w:r>
      <w:r w:rsidR="00381AA9" w:rsidRPr="001E4B0D">
        <w:rPr>
          <w:sz w:val="28"/>
          <w:szCs w:val="28"/>
        </w:rPr>
        <w:t xml:space="preserve"> [68, 82]</w:t>
      </w:r>
      <w:r w:rsidRPr="001E4B0D">
        <w:rPr>
          <w:sz w:val="28"/>
          <w:szCs w:val="28"/>
        </w:rPr>
        <w:t>.</w:t>
      </w:r>
    </w:p>
    <w:p w14:paraId="236E3B13" w14:textId="2B66A28E" w:rsidR="006D57E2" w:rsidRPr="001E4B0D" w:rsidRDefault="006D57E2" w:rsidP="000358C5">
      <w:pPr>
        <w:pStyle w:val="afb"/>
        <w:spacing w:beforeAutospacing="0" w:after="12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В </w:t>
      </w:r>
      <w:r w:rsidRPr="001E4B0D">
        <w:rPr>
          <w:sz w:val="28"/>
          <w:szCs w:val="28"/>
        </w:rPr>
        <w:t xml:space="preserve">(уровень достоверности доказательств </w:t>
      </w:r>
      <w:r w:rsidR="0033311C" w:rsidRPr="001E4B0D">
        <w:rPr>
          <w:sz w:val="28"/>
          <w:szCs w:val="28"/>
        </w:rPr>
        <w:t xml:space="preserve">– </w:t>
      </w:r>
      <w:r w:rsidRPr="001E4B0D">
        <w:rPr>
          <w:sz w:val="28"/>
          <w:szCs w:val="28"/>
        </w:rPr>
        <w:t xml:space="preserve">1) </w:t>
      </w:r>
    </w:p>
    <w:p w14:paraId="5EDD3873" w14:textId="06A50B96" w:rsidR="00E32AD5" w:rsidRPr="001E4B0D" w:rsidRDefault="00404C0D" w:rsidP="000358C5">
      <w:pPr>
        <w:pStyle w:val="afb"/>
        <w:spacing w:beforeAutospacing="0" w:after="120" w:afterAutospacing="0" w:line="276" w:lineRule="auto"/>
        <w:ind w:firstLine="0"/>
        <w:divId w:val="1767193717"/>
        <w:rPr>
          <w:rStyle w:val="affa"/>
          <w:i w:val="0"/>
          <w:iCs w:val="0"/>
          <w:sz w:val="28"/>
          <w:szCs w:val="28"/>
        </w:rPr>
      </w:pPr>
      <w:r w:rsidRPr="001E4B0D">
        <w:rPr>
          <w:rStyle w:val="affa"/>
          <w:i w:val="0"/>
          <w:iCs w:val="0"/>
          <w:sz w:val="28"/>
          <w:szCs w:val="28"/>
        </w:rPr>
        <w:t>и</w:t>
      </w:r>
      <w:r w:rsidR="00E32AD5" w:rsidRPr="001E4B0D">
        <w:rPr>
          <w:rStyle w:val="affa"/>
          <w:i w:val="0"/>
          <w:iCs w:val="0"/>
          <w:sz w:val="28"/>
          <w:szCs w:val="28"/>
        </w:rPr>
        <w:t>ли</w:t>
      </w:r>
    </w:p>
    <w:p w14:paraId="389A2F0F" w14:textId="7AB3121B" w:rsidR="00455EF7" w:rsidRPr="001E4B0D" w:rsidRDefault="00455EF7" w:rsidP="000358C5">
      <w:pPr>
        <w:pStyle w:val="afb"/>
        <w:spacing w:beforeAutospacing="0" w:afterAutospacing="0" w:line="276" w:lineRule="auto"/>
        <w:ind w:firstLine="0"/>
        <w:divId w:val="1767193717"/>
        <w:rPr>
          <w:sz w:val="28"/>
          <w:szCs w:val="28"/>
        </w:rPr>
      </w:pPr>
      <w:r w:rsidRPr="001E4B0D">
        <w:rPr>
          <w:sz w:val="28"/>
          <w:szCs w:val="28"/>
        </w:rPr>
        <w:t>адапален микросферический (0,1%) + клиндамицин (1%) гель</w:t>
      </w:r>
      <w:r w:rsidR="000358C5" w:rsidRPr="000358C5">
        <w:rPr>
          <w:sz w:val="28"/>
          <w:szCs w:val="28"/>
        </w:rPr>
        <w:t xml:space="preserve"> </w:t>
      </w:r>
      <w:r w:rsidR="000358C5" w:rsidRPr="001E4B0D">
        <w:rPr>
          <w:sz w:val="28"/>
          <w:szCs w:val="28"/>
        </w:rPr>
        <w:t xml:space="preserve">для наружного применения </w:t>
      </w:r>
      <w:r w:rsidR="000358C5">
        <w:rPr>
          <w:color w:val="000000" w:themeColor="text1"/>
          <w:sz w:val="28"/>
          <w:szCs w:val="28"/>
        </w:rPr>
        <w:t>взрослым и детям старше 12 лет</w:t>
      </w:r>
      <w:r w:rsidRPr="001E4B0D">
        <w:rPr>
          <w:sz w:val="28"/>
          <w:szCs w:val="28"/>
        </w:rPr>
        <w:t xml:space="preserve"> 1 раз в сутки (на ночь) на чистую сухую кожу пораженной области избегая попадания в глаза и на губы [119, 120].</w:t>
      </w:r>
      <w:r w:rsidR="008F6C73" w:rsidRPr="001E4B0D">
        <w:rPr>
          <w:sz w:val="28"/>
          <w:szCs w:val="28"/>
        </w:rPr>
        <w:t xml:space="preserve"> </w:t>
      </w:r>
    </w:p>
    <w:p w14:paraId="1A4BDD90" w14:textId="01B8F35A" w:rsidR="00455EF7" w:rsidRPr="001E4B0D" w:rsidRDefault="00455EF7" w:rsidP="000358C5">
      <w:pPr>
        <w:spacing w:line="276" w:lineRule="auto"/>
        <w:ind w:firstLine="0"/>
        <w:divId w:val="1767193717"/>
        <w:rPr>
          <w:rFonts w:cs="Times New Roman"/>
          <w:sz w:val="28"/>
          <w:szCs w:val="28"/>
        </w:rPr>
      </w:pPr>
      <w:r w:rsidRPr="001E4B0D">
        <w:rPr>
          <w:rFonts w:cs="Times New Roman"/>
          <w:b/>
          <w:sz w:val="28"/>
          <w:szCs w:val="28"/>
        </w:rPr>
        <w:t>Уровень убедительности рекомендаций B</w:t>
      </w:r>
      <w:r w:rsidRPr="001E4B0D">
        <w:rPr>
          <w:rFonts w:cs="Times New Roman"/>
          <w:sz w:val="28"/>
          <w:szCs w:val="28"/>
        </w:rPr>
        <w:t xml:space="preserve"> (уровень достоверности доказательств </w:t>
      </w:r>
      <w:r w:rsidR="00442CE9" w:rsidRPr="001E4B0D">
        <w:rPr>
          <w:rFonts w:cs="Times New Roman"/>
          <w:sz w:val="28"/>
          <w:szCs w:val="28"/>
        </w:rPr>
        <w:t xml:space="preserve">– </w:t>
      </w:r>
      <w:r w:rsidR="000358C5">
        <w:rPr>
          <w:rFonts w:cs="Times New Roman"/>
          <w:sz w:val="28"/>
          <w:szCs w:val="28"/>
        </w:rPr>
        <w:t>1)</w:t>
      </w:r>
    </w:p>
    <w:p w14:paraId="7FE95284" w14:textId="77777777" w:rsidR="00B836EF" w:rsidRPr="001E4B0D" w:rsidRDefault="00B836EF" w:rsidP="000358C5">
      <w:pPr>
        <w:pStyle w:val="afb"/>
        <w:spacing w:beforeAutospacing="0" w:afterAutospacing="0" w:line="276" w:lineRule="auto"/>
        <w:ind w:firstLine="0"/>
        <w:divId w:val="1767193717"/>
        <w:rPr>
          <w:rStyle w:val="affa"/>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Курс лечения – 4-8 недель. В дальнейшем рекомендуется переходить на наружную терапию топическими ретиноидами [68, 69].</w:t>
      </w:r>
    </w:p>
    <w:p w14:paraId="6B7F9C66" w14:textId="6CF72E18" w:rsidR="00455EF7" w:rsidRPr="001E4B0D" w:rsidRDefault="00455EF7" w:rsidP="000358C5">
      <w:pPr>
        <w:spacing w:after="120" w:line="276" w:lineRule="auto"/>
        <w:ind w:firstLine="0"/>
        <w:divId w:val="1767193717"/>
        <w:rPr>
          <w:rFonts w:cs="Times New Roman"/>
          <w:sz w:val="28"/>
          <w:szCs w:val="28"/>
        </w:rPr>
      </w:pPr>
      <w:r w:rsidRPr="001E4B0D">
        <w:rPr>
          <w:rFonts w:cs="Times New Roman"/>
          <w:i/>
          <w:sz w:val="28"/>
          <w:szCs w:val="28"/>
        </w:rPr>
        <w:t>Комбинация адапалена и клиндамицинa обеспечивает комедонолитический, противовоспалительный и антибактериальный эффекты, воздействуя на ключевые звенья патогенеза акне. Форма с микросферическим адапаленом является биоэквивалентной по составу и механизму действия стандартной фиксированной комбинации [1</w:t>
      </w:r>
      <w:r w:rsidR="00442CE9" w:rsidRPr="001E4B0D">
        <w:rPr>
          <w:rFonts w:cs="Times New Roman"/>
          <w:i/>
          <w:sz w:val="28"/>
          <w:szCs w:val="28"/>
        </w:rPr>
        <w:t>9</w:t>
      </w:r>
      <w:r w:rsidRPr="001E4B0D">
        <w:rPr>
          <w:rFonts w:cs="Times New Roman"/>
          <w:i/>
          <w:sz w:val="28"/>
          <w:szCs w:val="28"/>
        </w:rPr>
        <w:t xml:space="preserve">, </w:t>
      </w:r>
      <w:r w:rsidR="00442CE9" w:rsidRPr="001E4B0D">
        <w:rPr>
          <w:rFonts w:cs="Times New Roman"/>
          <w:i/>
          <w:sz w:val="28"/>
          <w:szCs w:val="28"/>
        </w:rPr>
        <w:t>1</w:t>
      </w:r>
      <w:r w:rsidRPr="001E4B0D">
        <w:rPr>
          <w:rFonts w:cs="Times New Roman"/>
          <w:i/>
          <w:sz w:val="28"/>
          <w:szCs w:val="28"/>
        </w:rPr>
        <w:t>2</w:t>
      </w:r>
      <w:r w:rsidR="00442CE9" w:rsidRPr="001E4B0D">
        <w:rPr>
          <w:rFonts w:cs="Times New Roman"/>
          <w:i/>
          <w:sz w:val="28"/>
          <w:szCs w:val="28"/>
        </w:rPr>
        <w:t>0</w:t>
      </w:r>
      <w:r w:rsidRPr="001E4B0D">
        <w:rPr>
          <w:rFonts w:cs="Times New Roman"/>
          <w:i/>
          <w:sz w:val="28"/>
          <w:szCs w:val="28"/>
        </w:rPr>
        <w:t>]. Её отличительной особенностью является система трансдермальной доставки с использованием микросфер, что способствует контролируемому высвобождению активных веществ, улучшению их пенетрации в кожу, повышению фотостабильности и снижению риска раздражения [</w:t>
      </w:r>
      <w:r w:rsidR="00442CE9" w:rsidRPr="001E4B0D">
        <w:rPr>
          <w:rFonts w:cs="Times New Roman"/>
          <w:i/>
          <w:sz w:val="28"/>
          <w:szCs w:val="28"/>
        </w:rPr>
        <w:t>121</w:t>
      </w:r>
      <w:r w:rsidRPr="001E4B0D">
        <w:rPr>
          <w:rFonts w:cs="Times New Roman"/>
          <w:i/>
          <w:sz w:val="28"/>
          <w:szCs w:val="28"/>
        </w:rPr>
        <w:t>]. Это делает данную лекарственную форму предпочтительной для пациентов с разными типами кожи, а также повыш</w:t>
      </w:r>
      <w:r w:rsidR="000358C5">
        <w:rPr>
          <w:rFonts w:cs="Times New Roman"/>
          <w:i/>
          <w:sz w:val="28"/>
          <w:szCs w:val="28"/>
        </w:rPr>
        <w:t>ает</w:t>
      </w:r>
      <w:r w:rsidRPr="001E4B0D">
        <w:rPr>
          <w:rFonts w:cs="Times New Roman"/>
          <w:i/>
          <w:sz w:val="28"/>
          <w:szCs w:val="28"/>
        </w:rPr>
        <w:t xml:space="preserve"> приверженност</w:t>
      </w:r>
      <w:r w:rsidR="000358C5">
        <w:rPr>
          <w:rFonts w:cs="Times New Roman"/>
          <w:i/>
          <w:sz w:val="28"/>
          <w:szCs w:val="28"/>
        </w:rPr>
        <w:t>ь</w:t>
      </w:r>
      <w:r w:rsidRPr="001E4B0D">
        <w:rPr>
          <w:rFonts w:cs="Times New Roman"/>
          <w:i/>
          <w:sz w:val="28"/>
          <w:szCs w:val="28"/>
        </w:rPr>
        <w:t xml:space="preserve"> к терапии [</w:t>
      </w:r>
      <w:r w:rsidR="00442CE9" w:rsidRPr="001E4B0D">
        <w:rPr>
          <w:rFonts w:cs="Times New Roman"/>
          <w:i/>
          <w:sz w:val="28"/>
          <w:szCs w:val="28"/>
        </w:rPr>
        <w:t>122</w:t>
      </w:r>
      <w:r w:rsidRPr="001E4B0D">
        <w:rPr>
          <w:rFonts w:cs="Times New Roman"/>
          <w:i/>
          <w:sz w:val="28"/>
          <w:szCs w:val="28"/>
        </w:rPr>
        <w:t xml:space="preserve">]. </w:t>
      </w:r>
    </w:p>
    <w:p w14:paraId="199FF303" w14:textId="200AED56" w:rsidR="00455EF7" w:rsidRPr="001E4B0D" w:rsidRDefault="00442CE9" w:rsidP="000358C5">
      <w:pPr>
        <w:spacing w:after="120" w:line="276" w:lineRule="auto"/>
        <w:ind w:firstLine="0"/>
        <w:divId w:val="1767193717"/>
        <w:rPr>
          <w:rFonts w:cs="Times New Roman"/>
          <w:sz w:val="28"/>
          <w:szCs w:val="28"/>
        </w:rPr>
      </w:pPr>
      <w:r w:rsidRPr="001E4B0D">
        <w:rPr>
          <w:rFonts w:cs="Times New Roman"/>
          <w:sz w:val="28"/>
          <w:szCs w:val="28"/>
        </w:rPr>
        <w:t>или</w:t>
      </w:r>
    </w:p>
    <w:p w14:paraId="0FAF9C6D" w14:textId="0E6F3F8F" w:rsidR="00404C0D" w:rsidRPr="001E4B0D" w:rsidRDefault="00404C0D" w:rsidP="000358C5">
      <w:pPr>
        <w:pStyle w:val="afb"/>
        <w:spacing w:beforeAutospacing="0" w:afterAutospacing="0" w:line="276" w:lineRule="auto"/>
        <w:ind w:firstLine="0"/>
        <w:divId w:val="1767193717"/>
        <w:rPr>
          <w:sz w:val="28"/>
          <w:szCs w:val="28"/>
        </w:rPr>
      </w:pPr>
      <w:r w:rsidRPr="001E4B0D">
        <w:rPr>
          <w:sz w:val="28"/>
          <w:szCs w:val="28"/>
        </w:rPr>
        <w:t>бензоила пероксид (5%) + клиндамицин (1%) гель</w:t>
      </w:r>
      <w:r w:rsidR="000358C5">
        <w:rPr>
          <w:sz w:val="28"/>
          <w:szCs w:val="28"/>
        </w:rPr>
        <w:t xml:space="preserve"> </w:t>
      </w:r>
      <w:r w:rsidR="000358C5" w:rsidRPr="001E4B0D">
        <w:rPr>
          <w:sz w:val="28"/>
          <w:szCs w:val="28"/>
        </w:rPr>
        <w:t>для наружного применения</w:t>
      </w:r>
      <w:r w:rsidR="000358C5">
        <w:rPr>
          <w:sz w:val="28"/>
          <w:szCs w:val="28"/>
        </w:rPr>
        <w:t xml:space="preserve"> </w:t>
      </w:r>
      <w:r w:rsidR="000358C5">
        <w:rPr>
          <w:color w:val="000000" w:themeColor="text1"/>
          <w:sz w:val="28"/>
          <w:szCs w:val="28"/>
        </w:rPr>
        <w:t>взрослым и детям старше 12 лет</w:t>
      </w:r>
      <w:r w:rsidRPr="001E4B0D">
        <w:rPr>
          <w:sz w:val="28"/>
          <w:szCs w:val="28"/>
        </w:rPr>
        <w:t xml:space="preserve"> 1 раз сутки (на ночь) на чистую сухую кожу пораженной области, избегая попадания в глаза и на губы [111-118].</w:t>
      </w:r>
    </w:p>
    <w:p w14:paraId="5F10CA80" w14:textId="04B98EA4" w:rsidR="00404C0D" w:rsidRPr="001E4B0D" w:rsidRDefault="00404C0D" w:rsidP="007629E6">
      <w:pPr>
        <w:pStyle w:val="afb"/>
        <w:spacing w:beforeAutospacing="0" w:after="120" w:afterAutospacing="0" w:line="276" w:lineRule="auto"/>
        <w:ind w:firstLine="0"/>
        <w:divId w:val="1767193717"/>
        <w:rPr>
          <w:sz w:val="28"/>
          <w:szCs w:val="28"/>
        </w:rPr>
      </w:pPr>
      <w:r w:rsidRPr="001E4B0D">
        <w:rPr>
          <w:b/>
          <w:bCs/>
          <w:sz w:val="28"/>
          <w:szCs w:val="28"/>
        </w:rPr>
        <w:t xml:space="preserve">Уровень </w:t>
      </w:r>
      <w:r w:rsidRPr="001E4B0D">
        <w:rPr>
          <w:rStyle w:val="aff9"/>
          <w:sz w:val="28"/>
          <w:szCs w:val="28"/>
        </w:rPr>
        <w:t xml:space="preserve">убедительности рекомендаций </w:t>
      </w:r>
      <w:r w:rsidRPr="001E4B0D">
        <w:rPr>
          <w:b/>
          <w:bCs/>
          <w:sz w:val="28"/>
          <w:szCs w:val="28"/>
        </w:rPr>
        <w:t>А</w:t>
      </w:r>
      <w:r w:rsidRPr="001E4B0D">
        <w:rPr>
          <w:sz w:val="28"/>
          <w:szCs w:val="28"/>
        </w:rPr>
        <w:t xml:space="preserve"> (уровень достоверности доказательств – 2)</w:t>
      </w:r>
    </w:p>
    <w:p w14:paraId="17F8428B" w14:textId="77777777" w:rsidR="00404C0D" w:rsidRPr="001E4B0D" w:rsidRDefault="00404C0D" w:rsidP="007629E6">
      <w:pPr>
        <w:pStyle w:val="afb"/>
        <w:spacing w:beforeAutospacing="0" w:after="120" w:afterAutospacing="0" w:line="276" w:lineRule="auto"/>
        <w:ind w:firstLine="0"/>
        <w:divId w:val="1767193717"/>
        <w:rPr>
          <w:rStyle w:val="affa"/>
          <w:i w:val="0"/>
          <w:iCs w:val="0"/>
          <w:sz w:val="28"/>
          <w:szCs w:val="28"/>
        </w:rPr>
      </w:pPr>
      <w:r w:rsidRPr="001E4B0D">
        <w:rPr>
          <w:rStyle w:val="affa"/>
          <w:i w:val="0"/>
          <w:iCs w:val="0"/>
          <w:sz w:val="28"/>
          <w:szCs w:val="28"/>
        </w:rPr>
        <w:t>или</w:t>
      </w:r>
    </w:p>
    <w:p w14:paraId="49715BF1" w14:textId="39E31C16" w:rsidR="008B3F24" w:rsidRPr="001E4B0D" w:rsidRDefault="008B3F24" w:rsidP="007629E6">
      <w:pPr>
        <w:pStyle w:val="afb"/>
        <w:tabs>
          <w:tab w:val="num" w:pos="142"/>
          <w:tab w:val="left" w:pos="851"/>
        </w:tabs>
        <w:spacing w:beforeAutospacing="0" w:afterAutospacing="0" w:line="276" w:lineRule="auto"/>
        <w:ind w:firstLine="0"/>
        <w:divId w:val="1767193717"/>
        <w:rPr>
          <w:rFonts w:eastAsiaTheme="minorEastAsia"/>
          <w:sz w:val="28"/>
          <w:szCs w:val="28"/>
        </w:rPr>
      </w:pPr>
      <w:r w:rsidRPr="001E4B0D">
        <w:rPr>
          <w:sz w:val="28"/>
          <w:szCs w:val="28"/>
        </w:rPr>
        <w:t>клиндамицин (1%) + бензоила пероксид (2,5%) гель</w:t>
      </w:r>
      <w:r w:rsidR="007629E6" w:rsidRPr="007629E6">
        <w:rPr>
          <w:sz w:val="28"/>
          <w:szCs w:val="28"/>
        </w:rPr>
        <w:t xml:space="preserve"> </w:t>
      </w:r>
      <w:r w:rsidR="007629E6" w:rsidRPr="001E4B0D">
        <w:rPr>
          <w:sz w:val="28"/>
          <w:szCs w:val="28"/>
        </w:rPr>
        <w:t>для наружного применения</w:t>
      </w:r>
      <w:r w:rsidR="007629E6">
        <w:rPr>
          <w:sz w:val="28"/>
          <w:szCs w:val="28"/>
        </w:rPr>
        <w:t xml:space="preserve"> </w:t>
      </w:r>
      <w:r w:rsidR="007629E6">
        <w:rPr>
          <w:color w:val="000000" w:themeColor="text1"/>
          <w:sz w:val="28"/>
          <w:szCs w:val="28"/>
        </w:rPr>
        <w:t>взрослым и детям старше 12 лет</w:t>
      </w:r>
      <w:r w:rsidRPr="001E4B0D">
        <w:rPr>
          <w:sz w:val="28"/>
          <w:szCs w:val="28"/>
        </w:rPr>
        <w:t xml:space="preserve"> 1 раз в сутки (на ночь) на чистую </w:t>
      </w:r>
      <w:r w:rsidRPr="001E4B0D">
        <w:rPr>
          <w:sz w:val="28"/>
          <w:szCs w:val="28"/>
        </w:rPr>
        <w:lastRenderedPageBreak/>
        <w:t>сухую кожу пораженной области, избегая попадания в глаза и на губы [</w:t>
      </w:r>
      <w:r w:rsidR="008773E4" w:rsidRPr="001E4B0D">
        <w:rPr>
          <w:sz w:val="28"/>
          <w:szCs w:val="28"/>
        </w:rPr>
        <w:t>102-108</w:t>
      </w:r>
      <w:r w:rsidRPr="001E4B0D">
        <w:rPr>
          <w:sz w:val="28"/>
          <w:szCs w:val="28"/>
        </w:rPr>
        <w:t>].</w:t>
      </w:r>
    </w:p>
    <w:p w14:paraId="1CE0F96E" w14:textId="570C1FFB" w:rsidR="008B3F24" w:rsidRPr="001E4B0D" w:rsidRDefault="008B3F24" w:rsidP="007629E6">
      <w:pPr>
        <w:pStyle w:val="afb"/>
        <w:spacing w:beforeAutospacing="0" w:afterAutospacing="0" w:line="276" w:lineRule="auto"/>
        <w:ind w:firstLine="0"/>
        <w:divId w:val="1767193717"/>
        <w:rPr>
          <w:sz w:val="28"/>
          <w:szCs w:val="28"/>
        </w:rPr>
      </w:pPr>
      <w:r w:rsidRPr="001E4B0D">
        <w:rPr>
          <w:rStyle w:val="aff9"/>
          <w:sz w:val="28"/>
          <w:szCs w:val="28"/>
        </w:rPr>
        <w:t>Уровень убедительности рекомендаций В</w:t>
      </w:r>
      <w:r w:rsidRPr="001E4B0D">
        <w:rPr>
          <w:sz w:val="28"/>
          <w:szCs w:val="28"/>
        </w:rPr>
        <w:t xml:space="preserve"> (уровень достоверности доказательств </w:t>
      </w:r>
      <w:r w:rsidR="0033311C" w:rsidRPr="001E4B0D">
        <w:rPr>
          <w:sz w:val="28"/>
          <w:szCs w:val="28"/>
        </w:rPr>
        <w:t xml:space="preserve">– </w:t>
      </w:r>
      <w:r w:rsidRPr="001E4B0D">
        <w:rPr>
          <w:sz w:val="28"/>
          <w:szCs w:val="28"/>
        </w:rPr>
        <w:t>2)</w:t>
      </w:r>
    </w:p>
    <w:p w14:paraId="33F4D32B" w14:textId="3A01D9C6" w:rsidR="007629E6" w:rsidRPr="001E4B0D" w:rsidRDefault="007629E6" w:rsidP="007629E6">
      <w:pPr>
        <w:pStyle w:val="afb"/>
        <w:spacing w:beforeAutospacing="0" w:after="240" w:afterAutospacing="0" w:line="276" w:lineRule="auto"/>
        <w:ind w:firstLine="0"/>
        <w:divId w:val="1767193717"/>
        <w:rPr>
          <w:i/>
          <w:sz w:val="28"/>
          <w:szCs w:val="28"/>
        </w:rPr>
      </w:pPr>
      <w:r w:rsidRPr="001E4B0D">
        <w:rPr>
          <w:b/>
          <w:sz w:val="28"/>
          <w:szCs w:val="28"/>
        </w:rPr>
        <w:t xml:space="preserve">Комментарии: </w:t>
      </w:r>
      <w:r w:rsidRPr="007629E6">
        <w:rPr>
          <w:rStyle w:val="affa"/>
          <w:sz w:val="28"/>
          <w:szCs w:val="28"/>
        </w:rPr>
        <w:t>Курс лечения – до 12 недель</w:t>
      </w:r>
      <w:r w:rsidRPr="007629E6">
        <w:rPr>
          <w:sz w:val="28"/>
          <w:szCs w:val="28"/>
        </w:rPr>
        <w:t>.</w:t>
      </w:r>
      <w:r>
        <w:rPr>
          <w:i/>
          <w:sz w:val="28"/>
          <w:szCs w:val="28"/>
        </w:rPr>
        <w:t xml:space="preserve"> </w:t>
      </w:r>
      <w:r w:rsidRPr="001E4B0D">
        <w:rPr>
          <w:i/>
          <w:sz w:val="28"/>
          <w:szCs w:val="28"/>
        </w:rPr>
        <w:t>Бензоила пероксид в составе препарата снижает вероятность появления микроорганизмов, резистентных к клиндамицину. Средняя</w:t>
      </w:r>
      <w:r w:rsidRPr="001E4B0D">
        <w:rPr>
          <w:i/>
          <w:spacing w:val="1"/>
          <w:sz w:val="28"/>
          <w:szCs w:val="28"/>
        </w:rPr>
        <w:t xml:space="preserve"> </w:t>
      </w:r>
      <w:r w:rsidRPr="001E4B0D">
        <w:rPr>
          <w:i/>
          <w:sz w:val="28"/>
          <w:szCs w:val="28"/>
        </w:rPr>
        <w:t>длительность</w:t>
      </w:r>
      <w:r w:rsidRPr="001E4B0D">
        <w:rPr>
          <w:i/>
          <w:spacing w:val="1"/>
          <w:sz w:val="28"/>
          <w:szCs w:val="28"/>
        </w:rPr>
        <w:t xml:space="preserve"> </w:t>
      </w:r>
      <w:r w:rsidRPr="001E4B0D">
        <w:rPr>
          <w:i/>
          <w:sz w:val="28"/>
          <w:szCs w:val="28"/>
        </w:rPr>
        <w:t>курса</w:t>
      </w:r>
      <w:r w:rsidRPr="001E4B0D">
        <w:rPr>
          <w:i/>
          <w:spacing w:val="1"/>
          <w:sz w:val="28"/>
          <w:szCs w:val="28"/>
        </w:rPr>
        <w:t xml:space="preserve"> </w:t>
      </w:r>
      <w:r w:rsidRPr="001E4B0D">
        <w:rPr>
          <w:i/>
          <w:sz w:val="28"/>
          <w:szCs w:val="28"/>
        </w:rPr>
        <w:t>лечения,</w:t>
      </w:r>
      <w:r w:rsidRPr="001E4B0D">
        <w:rPr>
          <w:i/>
          <w:spacing w:val="1"/>
          <w:sz w:val="28"/>
          <w:szCs w:val="28"/>
        </w:rPr>
        <w:t xml:space="preserve"> </w:t>
      </w:r>
      <w:r w:rsidRPr="001E4B0D">
        <w:rPr>
          <w:i/>
          <w:sz w:val="28"/>
          <w:szCs w:val="28"/>
        </w:rPr>
        <w:t>необходимая</w:t>
      </w:r>
      <w:r w:rsidRPr="001E4B0D">
        <w:rPr>
          <w:i/>
          <w:spacing w:val="1"/>
          <w:sz w:val="28"/>
          <w:szCs w:val="28"/>
        </w:rPr>
        <w:t xml:space="preserve"> </w:t>
      </w:r>
      <w:r w:rsidRPr="001E4B0D">
        <w:rPr>
          <w:i/>
          <w:sz w:val="28"/>
          <w:szCs w:val="28"/>
        </w:rPr>
        <w:t>для</w:t>
      </w:r>
      <w:r w:rsidRPr="001E4B0D">
        <w:rPr>
          <w:i/>
          <w:spacing w:val="1"/>
          <w:sz w:val="28"/>
          <w:szCs w:val="28"/>
        </w:rPr>
        <w:t xml:space="preserve"> </w:t>
      </w:r>
      <w:r w:rsidRPr="001E4B0D">
        <w:rPr>
          <w:i/>
          <w:sz w:val="28"/>
          <w:szCs w:val="28"/>
        </w:rPr>
        <w:t>достижения</w:t>
      </w:r>
      <w:r w:rsidRPr="001E4B0D">
        <w:rPr>
          <w:i/>
          <w:spacing w:val="1"/>
          <w:sz w:val="28"/>
          <w:szCs w:val="28"/>
        </w:rPr>
        <w:t xml:space="preserve"> </w:t>
      </w:r>
      <w:r w:rsidRPr="001E4B0D">
        <w:rPr>
          <w:i/>
          <w:sz w:val="28"/>
          <w:szCs w:val="28"/>
        </w:rPr>
        <w:t>терапевтического эффекта, составляет от 2 до 5 недель. Эффективность</w:t>
      </w:r>
      <w:r w:rsidRPr="001E4B0D">
        <w:rPr>
          <w:i/>
          <w:spacing w:val="1"/>
          <w:sz w:val="28"/>
          <w:szCs w:val="28"/>
        </w:rPr>
        <w:t xml:space="preserve"> </w:t>
      </w:r>
      <w:r w:rsidRPr="001E4B0D">
        <w:rPr>
          <w:i/>
          <w:sz w:val="28"/>
          <w:szCs w:val="28"/>
        </w:rPr>
        <w:t>препарата</w:t>
      </w:r>
      <w:r w:rsidRPr="001E4B0D">
        <w:rPr>
          <w:i/>
          <w:spacing w:val="-4"/>
          <w:sz w:val="28"/>
          <w:szCs w:val="28"/>
        </w:rPr>
        <w:t xml:space="preserve"> </w:t>
      </w:r>
      <w:r w:rsidRPr="001E4B0D">
        <w:rPr>
          <w:i/>
          <w:sz w:val="28"/>
          <w:szCs w:val="28"/>
        </w:rPr>
        <w:t>при</w:t>
      </w:r>
      <w:r w:rsidRPr="001E4B0D">
        <w:rPr>
          <w:i/>
          <w:spacing w:val="-1"/>
          <w:sz w:val="28"/>
          <w:szCs w:val="28"/>
        </w:rPr>
        <w:t xml:space="preserve"> </w:t>
      </w:r>
      <w:r w:rsidRPr="001E4B0D">
        <w:rPr>
          <w:i/>
          <w:sz w:val="28"/>
          <w:szCs w:val="28"/>
        </w:rPr>
        <w:t>частоте применения</w:t>
      </w:r>
      <w:r w:rsidRPr="001E4B0D">
        <w:rPr>
          <w:i/>
          <w:spacing w:val="-4"/>
          <w:sz w:val="28"/>
          <w:szCs w:val="28"/>
        </w:rPr>
        <w:t xml:space="preserve"> </w:t>
      </w:r>
      <w:r w:rsidRPr="001E4B0D">
        <w:rPr>
          <w:i/>
          <w:sz w:val="28"/>
          <w:szCs w:val="28"/>
        </w:rPr>
        <w:t>реже</w:t>
      </w:r>
      <w:r w:rsidRPr="001E4B0D">
        <w:rPr>
          <w:i/>
          <w:spacing w:val="-3"/>
          <w:sz w:val="28"/>
          <w:szCs w:val="28"/>
        </w:rPr>
        <w:t xml:space="preserve"> </w:t>
      </w:r>
      <w:r w:rsidRPr="001E4B0D">
        <w:rPr>
          <w:i/>
          <w:sz w:val="28"/>
          <w:szCs w:val="28"/>
        </w:rPr>
        <w:t>1 раза</w:t>
      </w:r>
      <w:r w:rsidRPr="001E4B0D">
        <w:rPr>
          <w:i/>
          <w:spacing w:val="-2"/>
          <w:sz w:val="28"/>
          <w:szCs w:val="28"/>
        </w:rPr>
        <w:t xml:space="preserve"> </w:t>
      </w:r>
      <w:r w:rsidRPr="001E4B0D">
        <w:rPr>
          <w:i/>
          <w:sz w:val="28"/>
          <w:szCs w:val="28"/>
        </w:rPr>
        <w:t>в</w:t>
      </w:r>
      <w:r w:rsidRPr="001E4B0D">
        <w:rPr>
          <w:i/>
          <w:spacing w:val="-4"/>
          <w:sz w:val="28"/>
          <w:szCs w:val="28"/>
        </w:rPr>
        <w:t xml:space="preserve"> </w:t>
      </w:r>
      <w:r w:rsidRPr="001E4B0D">
        <w:rPr>
          <w:i/>
          <w:sz w:val="28"/>
          <w:szCs w:val="28"/>
        </w:rPr>
        <w:t>сутки</w:t>
      </w:r>
      <w:r w:rsidRPr="001E4B0D">
        <w:rPr>
          <w:i/>
          <w:spacing w:val="-2"/>
          <w:sz w:val="28"/>
          <w:szCs w:val="28"/>
        </w:rPr>
        <w:t xml:space="preserve"> </w:t>
      </w:r>
      <w:r w:rsidRPr="001E4B0D">
        <w:rPr>
          <w:i/>
          <w:sz w:val="28"/>
          <w:szCs w:val="28"/>
        </w:rPr>
        <w:t>не</w:t>
      </w:r>
      <w:r w:rsidRPr="001E4B0D">
        <w:rPr>
          <w:i/>
          <w:spacing w:val="-1"/>
          <w:sz w:val="28"/>
          <w:szCs w:val="28"/>
        </w:rPr>
        <w:t xml:space="preserve"> </w:t>
      </w:r>
      <w:r w:rsidRPr="001E4B0D">
        <w:rPr>
          <w:i/>
          <w:sz w:val="28"/>
          <w:szCs w:val="28"/>
        </w:rPr>
        <w:t>была изучена. Более частое,</w:t>
      </w:r>
      <w:r>
        <w:rPr>
          <w:i/>
          <w:sz w:val="28"/>
          <w:szCs w:val="28"/>
        </w:rPr>
        <w:t xml:space="preserve"> чем рекомендуется инструкцией</w:t>
      </w:r>
      <w:r w:rsidR="008D58E2">
        <w:rPr>
          <w:i/>
          <w:sz w:val="28"/>
          <w:szCs w:val="28"/>
        </w:rPr>
        <w:t xml:space="preserve"> </w:t>
      </w:r>
      <w:r w:rsidRPr="001E4B0D">
        <w:rPr>
          <w:i/>
          <w:sz w:val="28"/>
          <w:szCs w:val="28"/>
        </w:rPr>
        <w:t>нанесение геля не повышает</w:t>
      </w:r>
      <w:r w:rsidRPr="001E4B0D">
        <w:rPr>
          <w:i/>
          <w:spacing w:val="1"/>
          <w:sz w:val="28"/>
          <w:szCs w:val="28"/>
        </w:rPr>
        <w:t xml:space="preserve"> </w:t>
      </w:r>
      <w:r w:rsidRPr="001E4B0D">
        <w:rPr>
          <w:i/>
          <w:sz w:val="28"/>
          <w:szCs w:val="28"/>
        </w:rPr>
        <w:t>эффективность</w:t>
      </w:r>
      <w:r w:rsidRPr="001E4B0D">
        <w:rPr>
          <w:i/>
          <w:spacing w:val="-10"/>
          <w:sz w:val="28"/>
          <w:szCs w:val="28"/>
        </w:rPr>
        <w:t xml:space="preserve"> </w:t>
      </w:r>
      <w:r w:rsidRPr="001E4B0D">
        <w:rPr>
          <w:i/>
          <w:sz w:val="28"/>
          <w:szCs w:val="28"/>
        </w:rPr>
        <w:t>лечения,</w:t>
      </w:r>
      <w:r w:rsidRPr="001E4B0D">
        <w:rPr>
          <w:i/>
          <w:spacing w:val="-10"/>
          <w:sz w:val="28"/>
          <w:szCs w:val="28"/>
        </w:rPr>
        <w:t xml:space="preserve"> </w:t>
      </w:r>
      <w:r w:rsidRPr="001E4B0D">
        <w:rPr>
          <w:i/>
          <w:sz w:val="28"/>
          <w:szCs w:val="28"/>
        </w:rPr>
        <w:t>но</w:t>
      </w:r>
      <w:r w:rsidRPr="001E4B0D">
        <w:rPr>
          <w:i/>
          <w:spacing w:val="-8"/>
          <w:sz w:val="28"/>
          <w:szCs w:val="28"/>
        </w:rPr>
        <w:t xml:space="preserve"> </w:t>
      </w:r>
      <w:r w:rsidRPr="001E4B0D">
        <w:rPr>
          <w:i/>
          <w:sz w:val="28"/>
          <w:szCs w:val="28"/>
        </w:rPr>
        <w:t>может</w:t>
      </w:r>
      <w:r w:rsidRPr="001E4B0D">
        <w:rPr>
          <w:i/>
          <w:spacing w:val="-9"/>
          <w:sz w:val="28"/>
          <w:szCs w:val="28"/>
        </w:rPr>
        <w:t xml:space="preserve"> </w:t>
      </w:r>
      <w:r w:rsidRPr="001E4B0D">
        <w:rPr>
          <w:i/>
          <w:sz w:val="28"/>
          <w:szCs w:val="28"/>
        </w:rPr>
        <w:t>повысить</w:t>
      </w:r>
      <w:r w:rsidRPr="001E4B0D">
        <w:rPr>
          <w:i/>
          <w:spacing w:val="-10"/>
          <w:sz w:val="28"/>
          <w:szCs w:val="28"/>
        </w:rPr>
        <w:t xml:space="preserve"> </w:t>
      </w:r>
      <w:r w:rsidRPr="001E4B0D">
        <w:rPr>
          <w:i/>
          <w:sz w:val="28"/>
          <w:szCs w:val="28"/>
        </w:rPr>
        <w:t>риск</w:t>
      </w:r>
      <w:r w:rsidRPr="001E4B0D">
        <w:rPr>
          <w:i/>
          <w:spacing w:val="-8"/>
          <w:sz w:val="28"/>
          <w:szCs w:val="28"/>
        </w:rPr>
        <w:t xml:space="preserve"> </w:t>
      </w:r>
      <w:r w:rsidRPr="001E4B0D">
        <w:rPr>
          <w:i/>
          <w:sz w:val="28"/>
          <w:szCs w:val="28"/>
        </w:rPr>
        <w:t>возникновения</w:t>
      </w:r>
      <w:r w:rsidRPr="001E4B0D">
        <w:rPr>
          <w:i/>
          <w:spacing w:val="-8"/>
          <w:sz w:val="28"/>
          <w:szCs w:val="28"/>
        </w:rPr>
        <w:t xml:space="preserve"> </w:t>
      </w:r>
      <w:r w:rsidRPr="001E4B0D">
        <w:rPr>
          <w:i/>
          <w:sz w:val="28"/>
          <w:szCs w:val="28"/>
        </w:rPr>
        <w:t xml:space="preserve">раздражения </w:t>
      </w:r>
      <w:r w:rsidRPr="001E4B0D">
        <w:rPr>
          <w:i/>
          <w:spacing w:val="-67"/>
          <w:sz w:val="28"/>
          <w:szCs w:val="28"/>
        </w:rPr>
        <w:t xml:space="preserve">  </w:t>
      </w:r>
      <w:r w:rsidRPr="001E4B0D">
        <w:rPr>
          <w:i/>
          <w:sz w:val="28"/>
          <w:szCs w:val="28"/>
        </w:rPr>
        <w:t>кожи.</w:t>
      </w:r>
    </w:p>
    <w:p w14:paraId="4C72B26E" w14:textId="0A0C7404" w:rsidR="00B5588F" w:rsidRPr="007629E6" w:rsidRDefault="00B5588F" w:rsidP="007629E6">
      <w:pPr>
        <w:pStyle w:val="afd"/>
        <w:numPr>
          <w:ilvl w:val="0"/>
          <w:numId w:val="45"/>
        </w:numPr>
        <w:spacing w:line="276" w:lineRule="auto"/>
        <w:ind w:left="284"/>
        <w:divId w:val="1767193717"/>
        <w:rPr>
          <w:rFonts w:eastAsia="Times New Roman" w:cs="Times New Roman"/>
          <w:sz w:val="28"/>
          <w:szCs w:val="28"/>
        </w:rPr>
      </w:pPr>
      <w:r w:rsidRPr="007629E6">
        <w:rPr>
          <w:rStyle w:val="aff9"/>
          <w:rFonts w:eastAsia="Times New Roman" w:cs="Times New Roman"/>
          <w:sz w:val="28"/>
          <w:szCs w:val="28"/>
        </w:rPr>
        <w:t>Не рекомендовано</w:t>
      </w:r>
      <w:r w:rsidRPr="007629E6">
        <w:rPr>
          <w:rFonts w:eastAsia="Times New Roman" w:cs="Times New Roman"/>
          <w:sz w:val="28"/>
          <w:szCs w:val="28"/>
        </w:rPr>
        <w:t xml:space="preserve"> при комедональных акне и папулопустулезных акне легкой и средней степени тяжести назначение антибактериальных препаратов для наружного применения</w:t>
      </w:r>
      <w:r w:rsidR="007629E6" w:rsidRPr="007629E6">
        <w:rPr>
          <w:rFonts w:eastAsia="Times New Roman" w:cs="Times New Roman"/>
          <w:sz w:val="28"/>
          <w:szCs w:val="28"/>
        </w:rPr>
        <w:t xml:space="preserve"> </w:t>
      </w:r>
      <w:r w:rsidR="007629E6" w:rsidRPr="007629E6">
        <w:rPr>
          <w:rFonts w:eastAsia="Times New Roman" w:cs="Times New Roman"/>
          <w:sz w:val="28"/>
          <w:szCs w:val="28"/>
        </w:rPr>
        <w:t>[6-8]</w:t>
      </w:r>
      <w:r w:rsidR="007629E6" w:rsidRPr="007629E6">
        <w:rPr>
          <w:rFonts w:eastAsia="Times New Roman" w:cs="Times New Roman"/>
          <w:sz w:val="28"/>
          <w:szCs w:val="28"/>
        </w:rPr>
        <w:t>.</w:t>
      </w:r>
    </w:p>
    <w:p w14:paraId="67341454" w14:textId="77777777" w:rsidR="00B5588F" w:rsidRPr="001E4B0D" w:rsidRDefault="00B5588F" w:rsidP="007629E6">
      <w:pPr>
        <w:pStyle w:val="afb"/>
        <w:spacing w:beforeAutospacing="0" w:after="24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С</w:t>
      </w:r>
      <w:r w:rsidRPr="001E4B0D">
        <w:rPr>
          <w:sz w:val="28"/>
          <w:szCs w:val="28"/>
        </w:rPr>
        <w:t xml:space="preserve"> (уровень достоверности доказательств – 4)</w:t>
      </w:r>
    </w:p>
    <w:p w14:paraId="03A3E35E" w14:textId="4419B20C" w:rsidR="007629E6" w:rsidRPr="007629E6" w:rsidRDefault="00793853" w:rsidP="007629E6">
      <w:pPr>
        <w:pStyle w:val="afb"/>
        <w:numPr>
          <w:ilvl w:val="0"/>
          <w:numId w:val="45"/>
        </w:numPr>
        <w:tabs>
          <w:tab w:val="left" w:pos="284"/>
        </w:tabs>
        <w:spacing w:beforeAutospacing="0" w:afterAutospacing="0" w:line="276" w:lineRule="auto"/>
        <w:ind w:left="284"/>
        <w:divId w:val="1767193717"/>
        <w:rPr>
          <w:rStyle w:val="affa"/>
          <w:b/>
          <w:bCs/>
          <w:i w:val="0"/>
          <w:iCs w:val="0"/>
          <w:sz w:val="28"/>
          <w:szCs w:val="28"/>
        </w:rPr>
      </w:pPr>
      <w:r w:rsidRPr="001E4B0D">
        <w:rPr>
          <w:rStyle w:val="aff9"/>
          <w:sz w:val="28"/>
          <w:szCs w:val="28"/>
        </w:rPr>
        <w:t>Рекомендован</w:t>
      </w:r>
      <w:r w:rsidR="007629E6">
        <w:rPr>
          <w:rStyle w:val="aff9"/>
          <w:sz w:val="28"/>
          <w:szCs w:val="28"/>
        </w:rPr>
        <w:t>а</w:t>
      </w:r>
      <w:r w:rsidRPr="001E4B0D">
        <w:rPr>
          <w:rStyle w:val="aff9"/>
          <w:sz w:val="28"/>
          <w:szCs w:val="28"/>
        </w:rPr>
        <w:t xml:space="preserve"> </w:t>
      </w:r>
      <w:r w:rsidRPr="001E4B0D">
        <w:rPr>
          <w:rStyle w:val="aff9"/>
          <w:b w:val="0"/>
          <w:bCs w:val="0"/>
          <w:sz w:val="28"/>
          <w:szCs w:val="28"/>
        </w:rPr>
        <w:t>при любой тяжести акне</w:t>
      </w:r>
      <w:r w:rsidR="007629E6">
        <w:rPr>
          <w:rStyle w:val="aff9"/>
          <w:b w:val="0"/>
          <w:bCs w:val="0"/>
          <w:sz w:val="28"/>
          <w:szCs w:val="28"/>
        </w:rPr>
        <w:t xml:space="preserve"> п</w:t>
      </w:r>
      <w:r w:rsidR="006D57E2" w:rsidRPr="007629E6">
        <w:rPr>
          <w:rStyle w:val="affa"/>
          <w:i w:val="0"/>
          <w:iCs w:val="0"/>
          <w:sz w:val="28"/>
          <w:szCs w:val="28"/>
        </w:rPr>
        <w:t>оддерживающая терапия</w:t>
      </w:r>
      <w:r w:rsidRPr="007629E6">
        <w:rPr>
          <w:rStyle w:val="affa"/>
          <w:i w:val="0"/>
          <w:iCs w:val="0"/>
          <w:sz w:val="28"/>
          <w:szCs w:val="28"/>
        </w:rPr>
        <w:t>, которая</w:t>
      </w:r>
      <w:r w:rsidR="007629E6">
        <w:rPr>
          <w:rStyle w:val="affa"/>
          <w:i w:val="0"/>
          <w:iCs w:val="0"/>
          <w:sz w:val="28"/>
          <w:szCs w:val="28"/>
        </w:rPr>
        <w:t xml:space="preserve"> </w:t>
      </w:r>
      <w:r w:rsidR="006D57E2" w:rsidRPr="007629E6">
        <w:rPr>
          <w:rStyle w:val="affa"/>
          <w:i w:val="0"/>
          <w:iCs w:val="0"/>
          <w:sz w:val="28"/>
          <w:szCs w:val="28"/>
        </w:rPr>
        <w:t>представляет собой использование соответствующих лекарственных препаратов в интермиттирующем режиме, позволяющем контролировать появление невоспалительных и воспалительных акне [</w:t>
      </w:r>
      <w:r w:rsidR="00B62CEF" w:rsidRPr="007629E6">
        <w:rPr>
          <w:rStyle w:val="affa"/>
          <w:i w:val="0"/>
          <w:iCs w:val="0"/>
          <w:sz w:val="28"/>
          <w:szCs w:val="28"/>
        </w:rPr>
        <w:t>6-8, 65, 69</w:t>
      </w:r>
      <w:r w:rsidR="007C785B" w:rsidRPr="007629E6">
        <w:rPr>
          <w:rStyle w:val="affa"/>
          <w:i w:val="0"/>
          <w:iCs w:val="0"/>
          <w:sz w:val="28"/>
          <w:szCs w:val="28"/>
        </w:rPr>
        <w:t>, 72</w:t>
      </w:r>
      <w:r w:rsidR="006D57E2" w:rsidRPr="007629E6">
        <w:rPr>
          <w:rStyle w:val="affa"/>
          <w:i w:val="0"/>
          <w:iCs w:val="0"/>
          <w:sz w:val="28"/>
          <w:szCs w:val="28"/>
        </w:rPr>
        <w:t xml:space="preserve">]. </w:t>
      </w:r>
    </w:p>
    <w:p w14:paraId="019CA378" w14:textId="77777777" w:rsidR="007629E6" w:rsidRPr="001E4B0D" w:rsidRDefault="007629E6" w:rsidP="007629E6">
      <w:pPr>
        <w:pStyle w:val="afb"/>
        <w:spacing w:beforeAutospacing="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С</w:t>
      </w:r>
      <w:r w:rsidRPr="001E4B0D">
        <w:rPr>
          <w:sz w:val="28"/>
          <w:szCs w:val="28"/>
        </w:rPr>
        <w:t xml:space="preserve"> (уровень достоверности доказательств – 4)</w:t>
      </w:r>
    </w:p>
    <w:p w14:paraId="3139A333" w14:textId="35B5DE2C" w:rsidR="006D57E2" w:rsidRPr="007629E6" w:rsidRDefault="007629E6" w:rsidP="007629E6">
      <w:pPr>
        <w:pStyle w:val="afb"/>
        <w:tabs>
          <w:tab w:val="left" w:pos="284"/>
        </w:tabs>
        <w:spacing w:beforeAutospacing="0" w:after="240" w:afterAutospacing="0" w:line="276" w:lineRule="auto"/>
        <w:ind w:firstLine="0"/>
        <w:divId w:val="1767193717"/>
        <w:rPr>
          <w:b/>
          <w:bCs/>
          <w:sz w:val="28"/>
          <w:szCs w:val="28"/>
        </w:rPr>
      </w:pPr>
      <w:r w:rsidRPr="001E4B0D">
        <w:rPr>
          <w:b/>
          <w:sz w:val="28"/>
          <w:szCs w:val="28"/>
        </w:rPr>
        <w:t>Комментарии:</w:t>
      </w:r>
      <w:r>
        <w:rPr>
          <w:b/>
          <w:sz w:val="28"/>
          <w:szCs w:val="28"/>
        </w:rPr>
        <w:t xml:space="preserve"> </w:t>
      </w:r>
      <w:r w:rsidR="006D57E2" w:rsidRPr="007629E6">
        <w:rPr>
          <w:rStyle w:val="affa"/>
          <w:iCs w:val="0"/>
          <w:sz w:val="28"/>
          <w:szCs w:val="28"/>
        </w:rPr>
        <w:t>После окончания основного курса лечения и достижения клинического эффекта показана поддерживающая терапия сроком до 12 месяцев. Препаратом выбора для поддерживающей терапии является адапален, альтернативным препаратом – азелаиновая кислота. С целью минимизации антибиотикорезистентности не рекомендуется в качестве поддерживающей терапии применять топические антибактериальные препараты. Если требуется антимикробная терапия, то оптимально применять комбинацию адапалена и бензоила пероксида.</w:t>
      </w:r>
      <w:r w:rsidR="006D57E2" w:rsidRPr="007629E6">
        <w:rPr>
          <w:rStyle w:val="affa"/>
          <w:sz w:val="28"/>
          <w:szCs w:val="28"/>
        </w:rPr>
        <w:t xml:space="preserve"> </w:t>
      </w:r>
    </w:p>
    <w:p w14:paraId="49BC6CA5" w14:textId="109F3BC7" w:rsidR="006D57E2" w:rsidRPr="007629E6" w:rsidRDefault="00E231A0" w:rsidP="007629E6">
      <w:pPr>
        <w:pStyle w:val="afd"/>
        <w:numPr>
          <w:ilvl w:val="0"/>
          <w:numId w:val="45"/>
        </w:numPr>
        <w:spacing w:line="276" w:lineRule="auto"/>
        <w:ind w:left="284"/>
        <w:divId w:val="1767193717"/>
        <w:rPr>
          <w:rFonts w:eastAsiaTheme="minorEastAsia"/>
          <w:b/>
          <w:sz w:val="28"/>
          <w:szCs w:val="28"/>
        </w:rPr>
      </w:pPr>
      <w:r w:rsidRPr="007629E6">
        <w:rPr>
          <w:rStyle w:val="aff9"/>
          <w:rFonts w:eastAsia="Times New Roman" w:cs="Times New Roman"/>
          <w:sz w:val="28"/>
          <w:szCs w:val="28"/>
        </w:rPr>
        <w:t>Рекомендован</w:t>
      </w:r>
      <w:r w:rsidR="007629E6" w:rsidRPr="007629E6">
        <w:rPr>
          <w:rStyle w:val="aff9"/>
          <w:rFonts w:eastAsia="Times New Roman" w:cs="Times New Roman"/>
          <w:sz w:val="28"/>
          <w:szCs w:val="28"/>
        </w:rPr>
        <w:t>а</w:t>
      </w:r>
      <w:r w:rsidRPr="007629E6">
        <w:rPr>
          <w:rFonts w:eastAsia="Times New Roman" w:cs="Times New Roman"/>
          <w:sz w:val="28"/>
          <w:szCs w:val="28"/>
        </w:rPr>
        <w:t xml:space="preserve"> </w:t>
      </w:r>
      <w:r w:rsidR="008B3F24" w:rsidRPr="007629E6">
        <w:rPr>
          <w:rFonts w:eastAsia="Times New Roman" w:cs="Times New Roman"/>
          <w:sz w:val="28"/>
          <w:szCs w:val="28"/>
        </w:rPr>
        <w:t>пациенткам, планирующим</w:t>
      </w:r>
      <w:r w:rsidR="006D57E2" w:rsidRPr="007629E6">
        <w:rPr>
          <w:rFonts w:eastAsia="Times New Roman" w:cs="Times New Roman"/>
          <w:sz w:val="28"/>
          <w:szCs w:val="28"/>
        </w:rPr>
        <w:t xml:space="preserve"> беременность, </w:t>
      </w:r>
      <w:r w:rsidR="006F6DF5" w:rsidRPr="007629E6">
        <w:rPr>
          <w:rFonts w:eastAsia="Times New Roman" w:cs="Times New Roman"/>
          <w:sz w:val="28"/>
          <w:szCs w:val="28"/>
        </w:rPr>
        <w:t>для лечения акне</w:t>
      </w:r>
      <w:r w:rsidR="007629E6" w:rsidRPr="007629E6">
        <w:rPr>
          <w:rFonts w:eastAsia="Times New Roman" w:cs="Times New Roman"/>
          <w:sz w:val="28"/>
          <w:szCs w:val="28"/>
        </w:rPr>
        <w:t xml:space="preserve"> </w:t>
      </w:r>
      <w:r w:rsidR="006D57E2" w:rsidRPr="007629E6">
        <w:rPr>
          <w:sz w:val="28"/>
          <w:szCs w:val="28"/>
        </w:rPr>
        <w:t>наружная монотерапия азелаиновой кислотой (15% или 20</w:t>
      </w:r>
      <w:r w:rsidR="008D58E2">
        <w:rPr>
          <w:sz w:val="28"/>
          <w:szCs w:val="28"/>
        </w:rPr>
        <w:t>%) или бензоила пероксидом (2,5-</w:t>
      </w:r>
      <w:r w:rsidR="006D57E2" w:rsidRPr="007629E6">
        <w:rPr>
          <w:sz w:val="28"/>
          <w:szCs w:val="28"/>
        </w:rPr>
        <w:t>5%)</w:t>
      </w:r>
      <w:r w:rsidR="008D58E2">
        <w:rPr>
          <w:sz w:val="28"/>
          <w:szCs w:val="28"/>
        </w:rPr>
        <w:t xml:space="preserve"> по схемам, указанным ранее</w:t>
      </w:r>
      <w:r w:rsidR="00147933" w:rsidRPr="007629E6">
        <w:rPr>
          <w:sz w:val="28"/>
          <w:szCs w:val="28"/>
        </w:rPr>
        <w:t xml:space="preserve"> </w:t>
      </w:r>
      <w:r w:rsidR="00147933" w:rsidRPr="007629E6">
        <w:rPr>
          <w:rStyle w:val="aff9"/>
          <w:b w:val="0"/>
          <w:sz w:val="28"/>
          <w:szCs w:val="28"/>
        </w:rPr>
        <w:t>[8]</w:t>
      </w:r>
      <w:r w:rsidR="006D57E2" w:rsidRPr="008D58E2">
        <w:rPr>
          <w:sz w:val="28"/>
          <w:szCs w:val="28"/>
        </w:rPr>
        <w:t>.</w:t>
      </w:r>
    </w:p>
    <w:p w14:paraId="5CA0C5F7" w14:textId="36864E18" w:rsidR="006D57E2" w:rsidRDefault="006D57E2" w:rsidP="00EA3572">
      <w:pPr>
        <w:pStyle w:val="afb"/>
        <w:spacing w:beforeAutospacing="0" w:afterAutospacing="0" w:line="276" w:lineRule="auto"/>
        <w:ind w:firstLine="0"/>
        <w:divId w:val="1767193717"/>
        <w:rPr>
          <w:sz w:val="28"/>
          <w:szCs w:val="28"/>
        </w:rPr>
      </w:pPr>
      <w:r w:rsidRPr="001E4B0D">
        <w:rPr>
          <w:rStyle w:val="aff9"/>
          <w:sz w:val="28"/>
          <w:szCs w:val="28"/>
        </w:rPr>
        <w:lastRenderedPageBreak/>
        <w:t xml:space="preserve">Уровень убедительности рекомендаций </w:t>
      </w:r>
      <w:r w:rsidR="005133C4" w:rsidRPr="001E4B0D">
        <w:rPr>
          <w:rStyle w:val="aff9"/>
          <w:sz w:val="28"/>
          <w:szCs w:val="28"/>
        </w:rPr>
        <w:t>С</w:t>
      </w:r>
      <w:r w:rsidRPr="001E4B0D">
        <w:rPr>
          <w:sz w:val="28"/>
          <w:szCs w:val="28"/>
        </w:rPr>
        <w:t xml:space="preserve"> (уровень достоверности доказательств – 4)</w:t>
      </w:r>
    </w:p>
    <w:p w14:paraId="596EBCDE" w14:textId="54A13A2B" w:rsidR="00EA3572" w:rsidRPr="001E4B0D" w:rsidRDefault="00EA3572" w:rsidP="008D58E2">
      <w:pPr>
        <w:pStyle w:val="afb"/>
        <w:spacing w:beforeAutospacing="0" w:after="24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xml:space="preserve"> </w:t>
      </w:r>
      <w:r>
        <w:rPr>
          <w:rStyle w:val="affa"/>
          <w:sz w:val="28"/>
          <w:szCs w:val="28"/>
        </w:rPr>
        <w:t>К</w:t>
      </w:r>
      <w:r w:rsidRPr="001E4B0D">
        <w:rPr>
          <w:rStyle w:val="affa"/>
          <w:sz w:val="28"/>
          <w:szCs w:val="28"/>
        </w:rPr>
        <w:t>онтролируемых исследований у беременных не проводилось, однако в течение двух десятилетий клинического опыта местного применения азелаиновой кислоты (15% и 20%) побочных действий препарата не отмечалось.</w:t>
      </w:r>
    </w:p>
    <w:p w14:paraId="1ED76E46" w14:textId="622B08BD" w:rsidR="006D57E2" w:rsidRPr="008D58E2" w:rsidRDefault="00E231A0" w:rsidP="008D58E2">
      <w:pPr>
        <w:pStyle w:val="afd"/>
        <w:numPr>
          <w:ilvl w:val="0"/>
          <w:numId w:val="45"/>
        </w:numPr>
        <w:tabs>
          <w:tab w:val="left" w:pos="993"/>
        </w:tabs>
        <w:spacing w:line="276" w:lineRule="auto"/>
        <w:ind w:left="426" w:hanging="426"/>
        <w:divId w:val="1767193717"/>
        <w:rPr>
          <w:rFonts w:eastAsia="Times New Roman" w:cs="Times New Roman"/>
          <w:sz w:val="28"/>
          <w:szCs w:val="28"/>
        </w:rPr>
      </w:pPr>
      <w:r w:rsidRPr="008D58E2">
        <w:rPr>
          <w:rStyle w:val="aff9"/>
          <w:rFonts w:eastAsia="Times New Roman" w:cs="Times New Roman"/>
          <w:sz w:val="28"/>
          <w:szCs w:val="28"/>
        </w:rPr>
        <w:t>Рекомендовано</w:t>
      </w:r>
      <w:r w:rsidRPr="008D58E2">
        <w:rPr>
          <w:rFonts w:eastAsia="Times New Roman" w:cs="Times New Roman"/>
          <w:sz w:val="28"/>
          <w:szCs w:val="28"/>
        </w:rPr>
        <w:t xml:space="preserve"> п</w:t>
      </w:r>
      <w:r w:rsidR="006D57E2" w:rsidRPr="008D58E2">
        <w:rPr>
          <w:rFonts w:eastAsia="Times New Roman" w:cs="Times New Roman"/>
          <w:sz w:val="28"/>
          <w:szCs w:val="28"/>
        </w:rPr>
        <w:t>ри тяжелых воспалительных формах акне</w:t>
      </w:r>
      <w:r w:rsidR="00B05B9D" w:rsidRPr="008D58E2">
        <w:rPr>
          <w:rFonts w:eastAsia="Times New Roman" w:cs="Times New Roman"/>
          <w:sz w:val="28"/>
          <w:szCs w:val="28"/>
        </w:rPr>
        <w:t xml:space="preserve"> </w:t>
      </w:r>
      <w:r w:rsidR="008D58E2">
        <w:rPr>
          <w:rFonts w:eastAsia="Times New Roman" w:cs="Times New Roman"/>
          <w:sz w:val="28"/>
          <w:szCs w:val="28"/>
        </w:rPr>
        <w:t>у</w:t>
      </w:r>
      <w:r w:rsidR="00B05B9D" w:rsidRPr="008D58E2">
        <w:rPr>
          <w:rFonts w:eastAsia="Times New Roman" w:cs="Times New Roman"/>
          <w:sz w:val="28"/>
          <w:szCs w:val="28"/>
        </w:rPr>
        <w:t xml:space="preserve"> беременн</w:t>
      </w:r>
      <w:r w:rsidR="008D58E2">
        <w:rPr>
          <w:rFonts w:eastAsia="Times New Roman" w:cs="Times New Roman"/>
          <w:sz w:val="28"/>
          <w:szCs w:val="28"/>
        </w:rPr>
        <w:t>ых</w:t>
      </w:r>
      <w:r w:rsidR="006D57E2" w:rsidRPr="008D58E2">
        <w:rPr>
          <w:rFonts w:eastAsia="Times New Roman" w:cs="Times New Roman"/>
          <w:sz w:val="28"/>
          <w:szCs w:val="28"/>
        </w:rPr>
        <w:t xml:space="preserve"> </w:t>
      </w:r>
      <w:r w:rsidRPr="008D58E2">
        <w:rPr>
          <w:rFonts w:eastAsia="Times New Roman" w:cs="Times New Roman"/>
          <w:sz w:val="28"/>
          <w:szCs w:val="28"/>
        </w:rPr>
        <w:t>примен</w:t>
      </w:r>
      <w:r w:rsidR="008D58E2">
        <w:rPr>
          <w:rFonts w:eastAsia="Times New Roman" w:cs="Times New Roman"/>
          <w:sz w:val="28"/>
          <w:szCs w:val="28"/>
        </w:rPr>
        <w:t>ять</w:t>
      </w:r>
      <w:r w:rsidRPr="008D58E2">
        <w:rPr>
          <w:rFonts w:eastAsia="Times New Roman" w:cs="Times New Roman"/>
          <w:sz w:val="28"/>
          <w:szCs w:val="28"/>
        </w:rPr>
        <w:t xml:space="preserve"> комбинаци</w:t>
      </w:r>
      <w:r w:rsidR="008D58E2">
        <w:rPr>
          <w:rFonts w:eastAsia="Times New Roman" w:cs="Times New Roman"/>
          <w:sz w:val="28"/>
          <w:szCs w:val="28"/>
        </w:rPr>
        <w:t>ю</w:t>
      </w:r>
      <w:r w:rsidR="006D57E2" w:rsidRPr="008D58E2">
        <w:rPr>
          <w:rFonts w:eastAsia="Times New Roman" w:cs="Times New Roman"/>
          <w:sz w:val="28"/>
          <w:szCs w:val="28"/>
        </w:rPr>
        <w:t xml:space="preserve"> бензоила пероксида с </w:t>
      </w:r>
      <w:r w:rsidR="00F57E62" w:rsidRPr="008D58E2">
        <w:rPr>
          <w:rFonts w:eastAsia="Times New Roman" w:cs="Times New Roman"/>
          <w:sz w:val="28"/>
          <w:szCs w:val="28"/>
        </w:rPr>
        <w:t>клиндамицин</w:t>
      </w:r>
      <w:r w:rsidR="006D57E2" w:rsidRPr="008D58E2">
        <w:rPr>
          <w:rFonts w:eastAsia="Times New Roman" w:cs="Times New Roman"/>
          <w:sz w:val="28"/>
          <w:szCs w:val="28"/>
        </w:rPr>
        <w:t>ом наружно</w:t>
      </w:r>
      <w:r w:rsidR="008D58E2">
        <w:rPr>
          <w:rFonts w:eastAsia="Times New Roman" w:cs="Times New Roman"/>
          <w:sz w:val="28"/>
          <w:szCs w:val="28"/>
        </w:rPr>
        <w:t xml:space="preserve"> </w:t>
      </w:r>
      <w:r w:rsidR="008D58E2">
        <w:rPr>
          <w:sz w:val="28"/>
          <w:szCs w:val="28"/>
        </w:rPr>
        <w:t>по схемам, указанным ранее</w:t>
      </w:r>
      <w:r w:rsidR="000478D9" w:rsidRPr="008D58E2">
        <w:rPr>
          <w:rFonts w:eastAsia="Times New Roman" w:cs="Times New Roman"/>
          <w:sz w:val="28"/>
          <w:szCs w:val="28"/>
        </w:rPr>
        <w:t xml:space="preserve"> [86,87]</w:t>
      </w:r>
      <w:r w:rsidR="006D57E2" w:rsidRPr="008D58E2">
        <w:rPr>
          <w:rFonts w:eastAsia="Times New Roman" w:cs="Times New Roman"/>
          <w:sz w:val="28"/>
          <w:szCs w:val="28"/>
        </w:rPr>
        <w:t>.</w:t>
      </w:r>
    </w:p>
    <w:p w14:paraId="49AE293A" w14:textId="77777777" w:rsidR="006D57E2" w:rsidRPr="001E4B0D" w:rsidRDefault="006D57E2" w:rsidP="008D58E2">
      <w:pPr>
        <w:pStyle w:val="afb"/>
        <w:tabs>
          <w:tab w:val="num" w:pos="142"/>
          <w:tab w:val="left" w:pos="993"/>
        </w:tabs>
        <w:spacing w:beforeAutospacing="0" w:after="240" w:afterAutospacing="0" w:line="276" w:lineRule="auto"/>
        <w:ind w:firstLine="0"/>
        <w:divId w:val="1767193717"/>
        <w:rPr>
          <w:rFonts w:eastAsiaTheme="minorEastAsia"/>
          <w:sz w:val="28"/>
          <w:szCs w:val="28"/>
        </w:rPr>
      </w:pPr>
      <w:r w:rsidRPr="001E4B0D">
        <w:rPr>
          <w:rStyle w:val="aff9"/>
          <w:sz w:val="28"/>
          <w:szCs w:val="28"/>
        </w:rPr>
        <w:t xml:space="preserve">Уровень убедительности рекомендаций </w:t>
      </w:r>
      <w:r w:rsidR="005133C4" w:rsidRPr="001E4B0D">
        <w:rPr>
          <w:rStyle w:val="aff9"/>
          <w:sz w:val="28"/>
          <w:szCs w:val="28"/>
        </w:rPr>
        <w:t>С</w:t>
      </w:r>
      <w:r w:rsidRPr="001E4B0D">
        <w:rPr>
          <w:sz w:val="28"/>
          <w:szCs w:val="28"/>
        </w:rPr>
        <w:t xml:space="preserve"> (уровень достоверности доказательств – 4)</w:t>
      </w:r>
    </w:p>
    <w:p w14:paraId="59161216" w14:textId="16BC2A10" w:rsidR="008F6C73" w:rsidRPr="008D58E2" w:rsidRDefault="00E231A0" w:rsidP="008D58E2">
      <w:pPr>
        <w:pStyle w:val="afd"/>
        <w:numPr>
          <w:ilvl w:val="0"/>
          <w:numId w:val="45"/>
        </w:numPr>
        <w:tabs>
          <w:tab w:val="left" w:pos="993"/>
        </w:tabs>
        <w:spacing w:line="276" w:lineRule="auto"/>
        <w:ind w:left="426"/>
        <w:divId w:val="1767193717"/>
        <w:rPr>
          <w:rFonts w:eastAsia="Times New Roman" w:cs="Times New Roman"/>
          <w:sz w:val="28"/>
          <w:szCs w:val="28"/>
        </w:rPr>
      </w:pPr>
      <w:r w:rsidRPr="008D58E2">
        <w:rPr>
          <w:rStyle w:val="aff9"/>
          <w:rFonts w:eastAsia="Times New Roman" w:cs="Times New Roman"/>
          <w:sz w:val="28"/>
          <w:szCs w:val="28"/>
        </w:rPr>
        <w:t>Рекомендовано</w:t>
      </w:r>
      <w:r w:rsidRPr="008D58E2">
        <w:rPr>
          <w:rFonts w:eastAsia="Times New Roman" w:cs="Times New Roman"/>
          <w:sz w:val="28"/>
          <w:szCs w:val="28"/>
        </w:rPr>
        <w:t xml:space="preserve"> п</w:t>
      </w:r>
      <w:r w:rsidR="005133C4" w:rsidRPr="008D58E2">
        <w:rPr>
          <w:rFonts w:eastAsia="Times New Roman" w:cs="Times New Roman"/>
          <w:sz w:val="28"/>
          <w:szCs w:val="28"/>
        </w:rPr>
        <w:t xml:space="preserve">ри тяжелых формах акне </w:t>
      </w:r>
      <w:r w:rsidR="008D58E2">
        <w:rPr>
          <w:rFonts w:eastAsia="Times New Roman" w:cs="Times New Roman"/>
          <w:sz w:val="28"/>
          <w:szCs w:val="28"/>
        </w:rPr>
        <w:t>у</w:t>
      </w:r>
      <w:r w:rsidR="005133C4" w:rsidRPr="008D58E2">
        <w:rPr>
          <w:rFonts w:eastAsia="Times New Roman" w:cs="Times New Roman"/>
          <w:sz w:val="28"/>
          <w:szCs w:val="28"/>
        </w:rPr>
        <w:t xml:space="preserve"> беременн</w:t>
      </w:r>
      <w:r w:rsidR="008D58E2">
        <w:rPr>
          <w:rFonts w:eastAsia="Times New Roman" w:cs="Times New Roman"/>
          <w:sz w:val="28"/>
          <w:szCs w:val="28"/>
        </w:rPr>
        <w:t xml:space="preserve">ых </w:t>
      </w:r>
      <w:r w:rsidR="008D58E2" w:rsidRPr="007629E6">
        <w:rPr>
          <w:rFonts w:eastAsia="Times New Roman" w:cs="Times New Roman"/>
          <w:sz w:val="28"/>
          <w:szCs w:val="28"/>
        </w:rPr>
        <w:t>назначение антибактериальных препаратов</w:t>
      </w:r>
      <w:r w:rsidR="008D58E2">
        <w:rPr>
          <w:rFonts w:eastAsia="Times New Roman" w:cs="Times New Roman"/>
          <w:sz w:val="28"/>
          <w:szCs w:val="28"/>
        </w:rPr>
        <w:t xml:space="preserve"> системного действия</w:t>
      </w:r>
      <w:r w:rsidR="008F6C73" w:rsidRPr="008D58E2">
        <w:rPr>
          <w:rFonts w:eastAsia="Times New Roman" w:cs="Times New Roman"/>
          <w:sz w:val="28"/>
          <w:szCs w:val="28"/>
        </w:rPr>
        <w:t>:</w:t>
      </w:r>
    </w:p>
    <w:p w14:paraId="37F46100" w14:textId="77777777" w:rsidR="008D58E2" w:rsidRDefault="00147933" w:rsidP="008D58E2">
      <w:pPr>
        <w:tabs>
          <w:tab w:val="left" w:pos="993"/>
        </w:tabs>
        <w:spacing w:after="120" w:line="276" w:lineRule="auto"/>
        <w:ind w:firstLine="0"/>
        <w:divId w:val="1767193717"/>
        <w:rPr>
          <w:rFonts w:cs="Times New Roman"/>
          <w:color w:val="040C28"/>
          <w:sz w:val="28"/>
          <w:szCs w:val="28"/>
        </w:rPr>
      </w:pPr>
      <w:r w:rsidRPr="001E4B0D">
        <w:rPr>
          <w:rFonts w:eastAsia="Times New Roman" w:cs="Times New Roman"/>
          <w:sz w:val="28"/>
          <w:szCs w:val="28"/>
        </w:rPr>
        <w:t xml:space="preserve">эритромицин </w:t>
      </w:r>
      <w:r w:rsidR="008D58E2">
        <w:rPr>
          <w:rFonts w:eastAsia="Times New Roman" w:cs="Times New Roman"/>
          <w:sz w:val="28"/>
          <w:szCs w:val="28"/>
        </w:rPr>
        <w:t>25</w:t>
      </w:r>
      <w:r w:rsidR="00B05B9D" w:rsidRPr="001E4B0D">
        <w:rPr>
          <w:rFonts w:eastAsia="Times New Roman" w:cs="Times New Roman"/>
          <w:sz w:val="28"/>
          <w:szCs w:val="28"/>
        </w:rPr>
        <w:t>0</w:t>
      </w:r>
      <w:r w:rsidR="00511D1C" w:rsidRPr="001E4B0D">
        <w:rPr>
          <w:rFonts w:eastAsia="Times New Roman" w:cs="Times New Roman"/>
          <w:sz w:val="28"/>
          <w:szCs w:val="28"/>
        </w:rPr>
        <w:t>-</w:t>
      </w:r>
      <w:r w:rsidR="008D58E2">
        <w:rPr>
          <w:rFonts w:eastAsia="Times New Roman" w:cs="Times New Roman"/>
          <w:sz w:val="28"/>
          <w:szCs w:val="28"/>
        </w:rPr>
        <w:t>5</w:t>
      </w:r>
      <w:r w:rsidR="00511D1C" w:rsidRPr="001E4B0D">
        <w:rPr>
          <w:rFonts w:eastAsia="Times New Roman" w:cs="Times New Roman"/>
          <w:sz w:val="28"/>
          <w:szCs w:val="28"/>
        </w:rPr>
        <w:t>00</w:t>
      </w:r>
      <w:r w:rsidR="00B05B9D" w:rsidRPr="001E4B0D">
        <w:rPr>
          <w:rFonts w:eastAsia="Times New Roman" w:cs="Times New Roman"/>
          <w:sz w:val="28"/>
          <w:szCs w:val="28"/>
        </w:rPr>
        <w:t xml:space="preserve"> мг </w:t>
      </w:r>
      <w:r w:rsidR="00511D1C" w:rsidRPr="008D58E2">
        <w:rPr>
          <w:rFonts w:cs="Times New Roman"/>
          <w:color w:val="040C28"/>
          <w:sz w:val="28"/>
          <w:szCs w:val="28"/>
        </w:rPr>
        <w:t xml:space="preserve">2 </w:t>
      </w:r>
      <w:r w:rsidR="008D58E2">
        <w:rPr>
          <w:rFonts w:cs="Times New Roman"/>
          <w:color w:val="040C28"/>
          <w:sz w:val="28"/>
          <w:szCs w:val="28"/>
        </w:rPr>
        <w:t>раза в сутки</w:t>
      </w:r>
      <w:r w:rsidR="00511D1C" w:rsidRPr="008D58E2">
        <w:rPr>
          <w:rFonts w:cs="Times New Roman"/>
          <w:color w:val="040C28"/>
          <w:sz w:val="28"/>
          <w:szCs w:val="28"/>
        </w:rPr>
        <w:t xml:space="preserve"> в течение 1</w:t>
      </w:r>
      <w:r w:rsidR="008D58E2">
        <w:rPr>
          <w:rFonts w:cs="Times New Roman"/>
          <w:color w:val="040C28"/>
          <w:sz w:val="28"/>
          <w:szCs w:val="28"/>
        </w:rPr>
        <w:t>-</w:t>
      </w:r>
      <w:r w:rsidR="00511D1C" w:rsidRPr="008D58E2">
        <w:rPr>
          <w:rFonts w:cs="Times New Roman"/>
          <w:color w:val="040C28"/>
          <w:sz w:val="28"/>
          <w:szCs w:val="28"/>
        </w:rPr>
        <w:t>4 недель</w:t>
      </w:r>
    </w:p>
    <w:p w14:paraId="19C9A1F9" w14:textId="77777777" w:rsidR="008D58E2" w:rsidRDefault="001D4D36" w:rsidP="008D58E2">
      <w:pPr>
        <w:tabs>
          <w:tab w:val="left" w:pos="993"/>
        </w:tabs>
        <w:spacing w:after="120" w:line="276" w:lineRule="auto"/>
        <w:ind w:firstLine="0"/>
        <w:divId w:val="1767193717"/>
        <w:rPr>
          <w:rFonts w:eastAsia="Times New Roman" w:cs="Times New Roman"/>
          <w:sz w:val="28"/>
          <w:szCs w:val="28"/>
        </w:rPr>
      </w:pPr>
      <w:r w:rsidRPr="001E4B0D">
        <w:rPr>
          <w:rFonts w:eastAsia="Times New Roman" w:cs="Times New Roman"/>
          <w:sz w:val="28"/>
          <w:szCs w:val="28"/>
        </w:rPr>
        <w:t xml:space="preserve">или </w:t>
      </w:r>
    </w:p>
    <w:p w14:paraId="39707FF2" w14:textId="11D906B6" w:rsidR="005133C4" w:rsidRPr="001E4B0D" w:rsidRDefault="008B3F24" w:rsidP="008D58E2">
      <w:pPr>
        <w:tabs>
          <w:tab w:val="left" w:pos="993"/>
        </w:tabs>
        <w:spacing w:line="276" w:lineRule="auto"/>
        <w:ind w:firstLine="0"/>
        <w:divId w:val="1767193717"/>
        <w:rPr>
          <w:rFonts w:eastAsia="Times New Roman" w:cs="Times New Roman"/>
          <w:sz w:val="28"/>
          <w:szCs w:val="28"/>
        </w:rPr>
      </w:pPr>
      <w:r w:rsidRPr="001E4B0D">
        <w:rPr>
          <w:rFonts w:eastAsia="Times New Roman" w:cs="Times New Roman"/>
          <w:sz w:val="28"/>
          <w:szCs w:val="28"/>
        </w:rPr>
        <w:t xml:space="preserve">азитромицин </w:t>
      </w:r>
      <w:r w:rsidR="00B05B9D" w:rsidRPr="001E4B0D">
        <w:rPr>
          <w:rFonts w:cs="Times New Roman"/>
          <w:color w:val="333333"/>
          <w:sz w:val="28"/>
          <w:szCs w:val="28"/>
        </w:rPr>
        <w:t xml:space="preserve">500 мг </w:t>
      </w:r>
      <w:r w:rsidR="008D58E2">
        <w:rPr>
          <w:rFonts w:cs="Times New Roman"/>
          <w:color w:val="333333"/>
          <w:sz w:val="28"/>
          <w:szCs w:val="28"/>
        </w:rPr>
        <w:t>1 раз в сутки</w:t>
      </w:r>
      <w:r w:rsidR="00B05B9D" w:rsidRPr="001E4B0D">
        <w:rPr>
          <w:rFonts w:cs="Times New Roman"/>
          <w:color w:val="333333"/>
          <w:sz w:val="28"/>
          <w:szCs w:val="28"/>
        </w:rPr>
        <w:t xml:space="preserve"> в течение 3 </w:t>
      </w:r>
      <w:r w:rsidR="008D58E2">
        <w:rPr>
          <w:rFonts w:cs="Times New Roman"/>
          <w:color w:val="333333"/>
          <w:sz w:val="28"/>
          <w:szCs w:val="28"/>
        </w:rPr>
        <w:t xml:space="preserve">дней, </w:t>
      </w:r>
      <w:r w:rsidR="00B05B9D" w:rsidRPr="001E4B0D">
        <w:rPr>
          <w:rFonts w:cs="Times New Roman"/>
          <w:color w:val="333333"/>
          <w:sz w:val="28"/>
          <w:szCs w:val="28"/>
        </w:rPr>
        <w:t xml:space="preserve">далее </w:t>
      </w:r>
      <w:r w:rsidR="008D58E2">
        <w:rPr>
          <w:rFonts w:cs="Times New Roman"/>
          <w:color w:val="333333"/>
          <w:sz w:val="28"/>
          <w:szCs w:val="28"/>
        </w:rPr>
        <w:t xml:space="preserve">– </w:t>
      </w:r>
      <w:r w:rsidR="00B05B9D" w:rsidRPr="001E4B0D">
        <w:rPr>
          <w:rFonts w:cs="Times New Roman"/>
          <w:color w:val="333333"/>
          <w:sz w:val="28"/>
          <w:szCs w:val="28"/>
        </w:rPr>
        <w:t xml:space="preserve">500 мг 1 раз в неделю </w:t>
      </w:r>
      <w:r w:rsidR="008D58E2" w:rsidRPr="001E4B0D">
        <w:rPr>
          <w:rFonts w:cs="Times New Roman"/>
          <w:color w:val="333333"/>
          <w:sz w:val="28"/>
          <w:szCs w:val="28"/>
        </w:rPr>
        <w:t xml:space="preserve">в течение </w:t>
      </w:r>
      <w:r w:rsidR="00B05B9D" w:rsidRPr="001E4B0D">
        <w:rPr>
          <w:rFonts w:cs="Times New Roman"/>
          <w:color w:val="333333"/>
          <w:sz w:val="28"/>
          <w:szCs w:val="28"/>
        </w:rPr>
        <w:t xml:space="preserve">9 недель </w:t>
      </w:r>
      <w:r w:rsidR="005133C4" w:rsidRPr="001E4B0D">
        <w:rPr>
          <w:rFonts w:eastAsia="Times New Roman" w:cs="Times New Roman"/>
          <w:sz w:val="28"/>
          <w:szCs w:val="28"/>
        </w:rPr>
        <w:t>(после тщательной оценки соотношения пользы и риска)</w:t>
      </w:r>
      <w:r w:rsidR="00147933" w:rsidRPr="001E4B0D">
        <w:rPr>
          <w:rFonts w:eastAsia="Times New Roman" w:cs="Times New Roman"/>
          <w:sz w:val="28"/>
          <w:szCs w:val="28"/>
        </w:rPr>
        <w:t xml:space="preserve"> [86,</w:t>
      </w:r>
      <w:r w:rsidR="008D58E2">
        <w:rPr>
          <w:rFonts w:eastAsia="Times New Roman" w:cs="Times New Roman"/>
          <w:sz w:val="28"/>
          <w:szCs w:val="28"/>
        </w:rPr>
        <w:t xml:space="preserve"> </w:t>
      </w:r>
      <w:r w:rsidR="00147933" w:rsidRPr="001E4B0D">
        <w:rPr>
          <w:rFonts w:eastAsia="Times New Roman" w:cs="Times New Roman"/>
          <w:sz w:val="28"/>
          <w:szCs w:val="28"/>
        </w:rPr>
        <w:t>87]</w:t>
      </w:r>
      <w:r w:rsidR="005133C4" w:rsidRPr="001E4B0D">
        <w:rPr>
          <w:rFonts w:eastAsia="Times New Roman" w:cs="Times New Roman"/>
          <w:sz w:val="28"/>
          <w:szCs w:val="28"/>
        </w:rPr>
        <w:t>.</w:t>
      </w:r>
      <w:r w:rsidR="008F6C73" w:rsidRPr="001E4B0D">
        <w:rPr>
          <w:rFonts w:eastAsia="Times New Roman" w:cs="Times New Roman"/>
          <w:sz w:val="28"/>
          <w:szCs w:val="28"/>
        </w:rPr>
        <w:t xml:space="preserve"> </w:t>
      </w:r>
    </w:p>
    <w:p w14:paraId="2BE933A4" w14:textId="77777777" w:rsidR="006D57E2" w:rsidRPr="001E4B0D" w:rsidRDefault="006D57E2" w:rsidP="008D58E2">
      <w:pPr>
        <w:pStyle w:val="afb"/>
        <w:tabs>
          <w:tab w:val="num" w:pos="0"/>
          <w:tab w:val="left" w:pos="851"/>
        </w:tabs>
        <w:spacing w:beforeAutospacing="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w:t>
      </w:r>
      <w:r w:rsidR="00B62CEF" w:rsidRPr="001E4B0D">
        <w:rPr>
          <w:rStyle w:val="aff9"/>
          <w:sz w:val="28"/>
          <w:szCs w:val="28"/>
        </w:rPr>
        <w:t>C</w:t>
      </w:r>
      <w:r w:rsidRPr="001E4B0D">
        <w:rPr>
          <w:sz w:val="28"/>
          <w:szCs w:val="28"/>
        </w:rPr>
        <w:t xml:space="preserve"> (уровень достоверности доказательств – 4)</w:t>
      </w:r>
    </w:p>
    <w:p w14:paraId="1BAF1BFF" w14:textId="617AE818" w:rsidR="00C82AD0" w:rsidRPr="001E4B0D" w:rsidRDefault="00C82AD0" w:rsidP="008D58E2">
      <w:pPr>
        <w:pStyle w:val="afb"/>
        <w:tabs>
          <w:tab w:val="num" w:pos="0"/>
          <w:tab w:val="left" w:pos="851"/>
        </w:tabs>
        <w:spacing w:beforeAutospacing="0" w:after="120" w:afterAutospacing="0" w:line="276" w:lineRule="auto"/>
        <w:ind w:firstLine="0"/>
        <w:divId w:val="1767193717"/>
        <w:rPr>
          <w:rFonts w:eastAsiaTheme="minorEastAsia"/>
          <w:sz w:val="28"/>
          <w:szCs w:val="28"/>
        </w:rPr>
      </w:pPr>
      <w:r w:rsidRPr="001E4B0D">
        <w:rPr>
          <w:rStyle w:val="aff9"/>
          <w:sz w:val="28"/>
          <w:szCs w:val="28"/>
        </w:rPr>
        <w:t>Комментарии</w:t>
      </w:r>
      <w:r w:rsidRPr="001E4B0D">
        <w:rPr>
          <w:rStyle w:val="affa"/>
          <w:sz w:val="28"/>
          <w:szCs w:val="28"/>
        </w:rPr>
        <w:t>: Применение эритромицина в настоящее время ограничено в связи с большим количеством резистентных штаммов С.</w:t>
      </w:r>
      <w:r w:rsidR="001A7972" w:rsidRPr="001E4B0D">
        <w:rPr>
          <w:rStyle w:val="affa"/>
          <w:sz w:val="28"/>
          <w:szCs w:val="28"/>
        </w:rPr>
        <w:t xml:space="preserve"> </w:t>
      </w:r>
      <w:r w:rsidRPr="001E4B0D">
        <w:rPr>
          <w:rStyle w:val="affa"/>
          <w:sz w:val="28"/>
          <w:szCs w:val="28"/>
        </w:rPr>
        <w:t>acnes.</w:t>
      </w:r>
    </w:p>
    <w:p w14:paraId="325C769F" w14:textId="6A49408E" w:rsidR="005538F7" w:rsidRPr="001E4B0D" w:rsidRDefault="005538F7" w:rsidP="008D58E2">
      <w:pPr>
        <w:tabs>
          <w:tab w:val="left" w:pos="993"/>
        </w:tabs>
        <w:spacing w:after="120" w:line="276" w:lineRule="auto"/>
        <w:ind w:firstLine="0"/>
        <w:divId w:val="1767193717"/>
        <w:rPr>
          <w:rFonts w:eastAsia="Times New Roman" w:cs="Times New Roman"/>
          <w:sz w:val="28"/>
          <w:szCs w:val="28"/>
        </w:rPr>
      </w:pPr>
      <w:r w:rsidRPr="001E4B0D">
        <w:rPr>
          <w:rFonts w:eastAsia="Times New Roman" w:cs="Times New Roman"/>
          <w:sz w:val="28"/>
          <w:szCs w:val="28"/>
        </w:rPr>
        <w:t>или</w:t>
      </w:r>
    </w:p>
    <w:p w14:paraId="2C6EF46B" w14:textId="46E726FE" w:rsidR="005133C4" w:rsidRPr="001E4B0D" w:rsidRDefault="00147933" w:rsidP="008D58E2">
      <w:pPr>
        <w:tabs>
          <w:tab w:val="left" w:pos="993"/>
        </w:tabs>
        <w:spacing w:line="276" w:lineRule="auto"/>
        <w:ind w:firstLine="0"/>
        <w:divId w:val="1767193717"/>
        <w:rPr>
          <w:rFonts w:eastAsia="Times New Roman" w:cs="Times New Roman"/>
          <w:sz w:val="28"/>
          <w:szCs w:val="28"/>
        </w:rPr>
      </w:pPr>
      <w:r w:rsidRPr="001E4B0D">
        <w:rPr>
          <w:rFonts w:eastAsia="Times New Roman" w:cs="Times New Roman"/>
          <w:sz w:val="28"/>
          <w:szCs w:val="28"/>
        </w:rPr>
        <w:t>системны</w:t>
      </w:r>
      <w:r w:rsidR="008D58E2">
        <w:rPr>
          <w:rFonts w:eastAsia="Times New Roman" w:cs="Times New Roman"/>
          <w:sz w:val="28"/>
          <w:szCs w:val="28"/>
        </w:rPr>
        <w:t>х</w:t>
      </w:r>
      <w:r w:rsidRPr="001E4B0D">
        <w:rPr>
          <w:rFonts w:eastAsia="Times New Roman" w:cs="Times New Roman"/>
          <w:sz w:val="28"/>
          <w:szCs w:val="28"/>
        </w:rPr>
        <w:t xml:space="preserve"> глюкокортикостероид</w:t>
      </w:r>
      <w:r w:rsidR="008D58E2">
        <w:rPr>
          <w:rFonts w:eastAsia="Times New Roman" w:cs="Times New Roman"/>
          <w:sz w:val="28"/>
          <w:szCs w:val="28"/>
        </w:rPr>
        <w:t>ов</w:t>
      </w:r>
      <w:r w:rsidRPr="001E4B0D">
        <w:rPr>
          <w:rFonts w:eastAsia="Times New Roman" w:cs="Times New Roman"/>
          <w:sz w:val="28"/>
          <w:szCs w:val="28"/>
        </w:rPr>
        <w:t xml:space="preserve"> </w:t>
      </w:r>
      <w:r w:rsidR="008D58E2">
        <w:rPr>
          <w:rFonts w:cs="Times New Roman"/>
          <w:sz w:val="28"/>
          <w:szCs w:val="28"/>
        </w:rPr>
        <w:t>в дозе 2,5-</w:t>
      </w:r>
      <w:r w:rsidR="008D58E2" w:rsidRPr="00777418">
        <w:rPr>
          <w:rFonts w:cs="Times New Roman"/>
          <w:sz w:val="28"/>
          <w:szCs w:val="28"/>
        </w:rPr>
        <w:t xml:space="preserve">5 мг в сутки короткими курсами </w:t>
      </w:r>
      <w:r w:rsidR="005133C4" w:rsidRPr="001E4B0D">
        <w:rPr>
          <w:rFonts w:eastAsia="Times New Roman" w:cs="Times New Roman"/>
          <w:sz w:val="28"/>
          <w:szCs w:val="28"/>
        </w:rPr>
        <w:t>(после тщательной оценки соотношения пользы и риска)</w:t>
      </w:r>
      <w:r w:rsidRPr="001E4B0D">
        <w:rPr>
          <w:rFonts w:eastAsia="Times New Roman" w:cs="Times New Roman"/>
          <w:sz w:val="28"/>
          <w:szCs w:val="28"/>
        </w:rPr>
        <w:t xml:space="preserve"> [86,</w:t>
      </w:r>
      <w:r w:rsidR="008D58E2">
        <w:rPr>
          <w:rFonts w:eastAsia="Times New Roman" w:cs="Times New Roman"/>
          <w:sz w:val="28"/>
          <w:szCs w:val="28"/>
        </w:rPr>
        <w:t xml:space="preserve"> </w:t>
      </w:r>
      <w:r w:rsidRPr="001E4B0D">
        <w:rPr>
          <w:rFonts w:eastAsia="Times New Roman" w:cs="Times New Roman"/>
          <w:sz w:val="28"/>
          <w:szCs w:val="28"/>
        </w:rPr>
        <w:t>87]</w:t>
      </w:r>
      <w:r w:rsidR="005133C4" w:rsidRPr="001E4B0D">
        <w:rPr>
          <w:rFonts w:eastAsia="Times New Roman" w:cs="Times New Roman"/>
          <w:sz w:val="28"/>
          <w:szCs w:val="28"/>
        </w:rPr>
        <w:t>.</w:t>
      </w:r>
    </w:p>
    <w:p w14:paraId="37A37E8B" w14:textId="15C8B266" w:rsidR="006D57E2" w:rsidRPr="001E4B0D" w:rsidRDefault="006D57E2" w:rsidP="00EA3572">
      <w:pPr>
        <w:pStyle w:val="afb"/>
        <w:spacing w:beforeAutospacing="0" w:after="240" w:afterAutospacing="0" w:line="276" w:lineRule="auto"/>
        <w:ind w:firstLine="0"/>
        <w:divId w:val="1767193717"/>
        <w:rPr>
          <w:sz w:val="28"/>
          <w:szCs w:val="28"/>
        </w:rPr>
      </w:pPr>
      <w:r w:rsidRPr="001E4B0D">
        <w:rPr>
          <w:rStyle w:val="aff9"/>
          <w:sz w:val="28"/>
          <w:szCs w:val="28"/>
        </w:rPr>
        <w:t>Комментарии:</w:t>
      </w:r>
      <w:r w:rsidRPr="001E4B0D">
        <w:rPr>
          <w:sz w:val="28"/>
          <w:szCs w:val="28"/>
        </w:rPr>
        <w:t xml:space="preserve"> </w:t>
      </w:r>
      <w:r w:rsidRPr="001E4B0D">
        <w:rPr>
          <w:rStyle w:val="affa"/>
          <w:sz w:val="28"/>
          <w:szCs w:val="28"/>
        </w:rPr>
        <w:t>При тяжелых формах акне, а также у пациентов с резистентностью к местной терапии, после первого триместра беременности могут применяться системные глюкокортикоидные или антибактериальные препараты (эритромицин или клиндамицин).</w:t>
      </w:r>
    </w:p>
    <w:p w14:paraId="163A73E3" w14:textId="5D3DD282" w:rsidR="006D57E2" w:rsidRPr="00EA3572" w:rsidRDefault="00F36564" w:rsidP="00EA3572">
      <w:pPr>
        <w:pStyle w:val="afd"/>
        <w:numPr>
          <w:ilvl w:val="0"/>
          <w:numId w:val="45"/>
        </w:numPr>
        <w:tabs>
          <w:tab w:val="left" w:pos="993"/>
        </w:tabs>
        <w:spacing w:line="276" w:lineRule="auto"/>
        <w:ind w:left="567" w:hanging="567"/>
        <w:divId w:val="1767193717"/>
        <w:rPr>
          <w:rFonts w:eastAsia="Times New Roman" w:cs="Times New Roman"/>
          <w:sz w:val="28"/>
          <w:szCs w:val="28"/>
        </w:rPr>
      </w:pPr>
      <w:r w:rsidRPr="00EA3572">
        <w:rPr>
          <w:rFonts w:eastAsia="Times New Roman" w:cs="Times New Roman"/>
          <w:b/>
          <w:sz w:val="28"/>
          <w:szCs w:val="28"/>
        </w:rPr>
        <w:t>Рекомендовано</w:t>
      </w:r>
      <w:r w:rsidRPr="00EA3572">
        <w:rPr>
          <w:rFonts w:eastAsia="Times New Roman" w:cs="Times New Roman"/>
          <w:sz w:val="28"/>
          <w:szCs w:val="28"/>
        </w:rPr>
        <w:t xml:space="preserve"> в время</w:t>
      </w:r>
      <w:r w:rsidR="006D57E2" w:rsidRPr="00EA3572">
        <w:rPr>
          <w:rFonts w:eastAsia="Times New Roman" w:cs="Times New Roman"/>
          <w:sz w:val="28"/>
          <w:szCs w:val="28"/>
        </w:rPr>
        <w:t xml:space="preserve"> </w:t>
      </w:r>
      <w:r w:rsidR="00834109" w:rsidRPr="00EA3572">
        <w:rPr>
          <w:rFonts w:eastAsia="Times New Roman" w:cs="Times New Roman"/>
          <w:sz w:val="28"/>
          <w:szCs w:val="28"/>
        </w:rPr>
        <w:t>лечения</w:t>
      </w:r>
      <w:r w:rsidR="00595101" w:rsidRPr="00EA3572">
        <w:rPr>
          <w:rFonts w:eastAsia="Times New Roman" w:cs="Times New Roman"/>
          <w:sz w:val="28"/>
          <w:szCs w:val="28"/>
        </w:rPr>
        <w:t xml:space="preserve"> </w:t>
      </w:r>
      <w:r w:rsidR="006D57E2" w:rsidRPr="00EA3572">
        <w:rPr>
          <w:rFonts w:eastAsia="Times New Roman" w:cs="Times New Roman"/>
          <w:sz w:val="28"/>
          <w:szCs w:val="28"/>
        </w:rPr>
        <w:t xml:space="preserve">акне у новорожденных </w:t>
      </w:r>
      <w:r w:rsidRPr="00EA3572">
        <w:rPr>
          <w:rFonts w:eastAsia="Times New Roman" w:cs="Times New Roman"/>
          <w:sz w:val="28"/>
          <w:szCs w:val="28"/>
        </w:rPr>
        <w:t xml:space="preserve">соблюдать </w:t>
      </w:r>
      <w:r w:rsidR="006D57E2" w:rsidRPr="00EA3572">
        <w:rPr>
          <w:rFonts w:eastAsia="Times New Roman" w:cs="Times New Roman"/>
          <w:sz w:val="28"/>
          <w:szCs w:val="28"/>
        </w:rPr>
        <w:t xml:space="preserve">бережный уход за кожей, исключение контакта кожи с маслами. В тяжелых случаях </w:t>
      </w:r>
      <w:r w:rsidR="00EA3572">
        <w:rPr>
          <w:rFonts w:eastAsia="Times New Roman" w:cs="Times New Roman"/>
          <w:sz w:val="28"/>
          <w:szCs w:val="28"/>
        </w:rPr>
        <w:t>применяется</w:t>
      </w:r>
      <w:r w:rsidR="006D57E2" w:rsidRPr="00EA3572">
        <w:rPr>
          <w:rFonts w:eastAsia="Times New Roman" w:cs="Times New Roman"/>
          <w:sz w:val="28"/>
          <w:szCs w:val="28"/>
        </w:rPr>
        <w:t xml:space="preserve"> 2,5% бензоила пероксид</w:t>
      </w:r>
      <w:r w:rsidR="00EA3572">
        <w:rPr>
          <w:rFonts w:eastAsia="Times New Roman" w:cs="Times New Roman"/>
          <w:sz w:val="28"/>
          <w:szCs w:val="28"/>
        </w:rPr>
        <w:t xml:space="preserve"> наружно по схемам, указанным выше</w:t>
      </w:r>
      <w:r w:rsidR="00B62CEF" w:rsidRPr="00EA3572">
        <w:rPr>
          <w:rFonts w:eastAsia="Times New Roman" w:cs="Times New Roman"/>
          <w:sz w:val="28"/>
          <w:szCs w:val="28"/>
        </w:rPr>
        <w:t xml:space="preserve"> [11]</w:t>
      </w:r>
      <w:r w:rsidR="006D57E2" w:rsidRPr="00EA3572">
        <w:rPr>
          <w:rFonts w:eastAsia="Times New Roman" w:cs="Times New Roman"/>
          <w:sz w:val="28"/>
          <w:szCs w:val="28"/>
        </w:rPr>
        <w:t>.</w:t>
      </w:r>
    </w:p>
    <w:p w14:paraId="5B7C99B0" w14:textId="77777777" w:rsidR="006D57E2" w:rsidRPr="001E4B0D" w:rsidRDefault="006D57E2" w:rsidP="00EA3572">
      <w:pPr>
        <w:tabs>
          <w:tab w:val="left" w:pos="993"/>
        </w:tabs>
        <w:spacing w:line="276" w:lineRule="auto"/>
        <w:ind w:firstLine="0"/>
        <w:divId w:val="1767193717"/>
        <w:rPr>
          <w:rFonts w:eastAsia="Times New Roman" w:cs="Times New Roman"/>
          <w:sz w:val="28"/>
          <w:szCs w:val="28"/>
        </w:rPr>
      </w:pPr>
      <w:r w:rsidRPr="001E4B0D">
        <w:rPr>
          <w:rStyle w:val="aff9"/>
          <w:rFonts w:eastAsia="Times New Roman" w:cs="Times New Roman"/>
          <w:sz w:val="28"/>
          <w:szCs w:val="28"/>
        </w:rPr>
        <w:t xml:space="preserve">Уровень убедительности рекомендаций </w:t>
      </w:r>
      <w:r w:rsidR="00B62CEF" w:rsidRPr="001E4B0D">
        <w:rPr>
          <w:rStyle w:val="aff9"/>
          <w:rFonts w:eastAsia="Times New Roman" w:cs="Times New Roman"/>
          <w:sz w:val="28"/>
          <w:szCs w:val="28"/>
        </w:rPr>
        <w:t>C</w:t>
      </w:r>
      <w:r w:rsidRPr="001E4B0D">
        <w:rPr>
          <w:rFonts w:eastAsia="Times New Roman" w:cs="Times New Roman"/>
          <w:sz w:val="28"/>
          <w:szCs w:val="28"/>
        </w:rPr>
        <w:t xml:space="preserve"> (уровень</w:t>
      </w:r>
      <w:r w:rsidR="00B62CEF" w:rsidRPr="001E4B0D">
        <w:rPr>
          <w:rFonts w:eastAsia="Times New Roman" w:cs="Times New Roman"/>
          <w:sz w:val="28"/>
          <w:szCs w:val="28"/>
        </w:rPr>
        <w:t xml:space="preserve"> достоверности доказательств – 3</w:t>
      </w:r>
      <w:r w:rsidRPr="001E4B0D">
        <w:rPr>
          <w:rFonts w:eastAsia="Times New Roman" w:cs="Times New Roman"/>
          <w:sz w:val="28"/>
          <w:szCs w:val="28"/>
        </w:rPr>
        <w:t>)</w:t>
      </w:r>
    </w:p>
    <w:p w14:paraId="400B2B4A" w14:textId="6EE335A2" w:rsidR="00EA3572" w:rsidRDefault="00F36564" w:rsidP="00EA3572">
      <w:pPr>
        <w:pStyle w:val="afd"/>
        <w:numPr>
          <w:ilvl w:val="0"/>
          <w:numId w:val="45"/>
        </w:numPr>
        <w:tabs>
          <w:tab w:val="left" w:pos="993"/>
        </w:tabs>
        <w:spacing w:line="276" w:lineRule="auto"/>
        <w:ind w:left="284"/>
        <w:divId w:val="1767193717"/>
        <w:rPr>
          <w:rFonts w:eastAsia="Times New Roman" w:cs="Times New Roman"/>
          <w:sz w:val="28"/>
          <w:szCs w:val="28"/>
        </w:rPr>
      </w:pPr>
      <w:r w:rsidRPr="00EA3572">
        <w:rPr>
          <w:rFonts w:eastAsia="Times New Roman" w:cs="Times New Roman"/>
          <w:b/>
          <w:sz w:val="28"/>
          <w:szCs w:val="28"/>
        </w:rPr>
        <w:lastRenderedPageBreak/>
        <w:t>Рекомендовано</w:t>
      </w:r>
      <w:r w:rsidRPr="00EA3572">
        <w:rPr>
          <w:rFonts w:eastAsia="Times New Roman" w:cs="Times New Roman"/>
          <w:sz w:val="28"/>
          <w:szCs w:val="28"/>
        </w:rPr>
        <w:t xml:space="preserve"> д</w:t>
      </w:r>
      <w:r w:rsidR="006D57E2" w:rsidRPr="00EA3572">
        <w:rPr>
          <w:rFonts w:eastAsia="Times New Roman" w:cs="Times New Roman"/>
          <w:sz w:val="28"/>
          <w:szCs w:val="28"/>
        </w:rPr>
        <w:t>ля лечения акне детского возраста и преадолесцентных акне в качестве препаратов первой линии [</w:t>
      </w:r>
      <w:r w:rsidR="00B62CEF" w:rsidRPr="00EA3572">
        <w:rPr>
          <w:rFonts w:eastAsia="Times New Roman" w:cs="Times New Roman"/>
          <w:sz w:val="28"/>
          <w:szCs w:val="28"/>
        </w:rPr>
        <w:t>11, 64</w:t>
      </w:r>
      <w:r w:rsidR="007C785B" w:rsidRPr="00EA3572">
        <w:rPr>
          <w:rFonts w:eastAsia="Times New Roman" w:cs="Times New Roman"/>
          <w:sz w:val="28"/>
          <w:szCs w:val="28"/>
        </w:rPr>
        <w:t>, 74</w:t>
      </w:r>
      <w:r w:rsidR="00E77EEC">
        <w:rPr>
          <w:rFonts w:eastAsia="Times New Roman" w:cs="Times New Roman"/>
          <w:sz w:val="28"/>
          <w:szCs w:val="28"/>
        </w:rPr>
        <w:t>-</w:t>
      </w:r>
      <w:r w:rsidR="007C785B" w:rsidRPr="00EA3572">
        <w:rPr>
          <w:rFonts w:eastAsia="Times New Roman" w:cs="Times New Roman"/>
          <w:sz w:val="28"/>
          <w:szCs w:val="28"/>
        </w:rPr>
        <w:t>76</w:t>
      </w:r>
      <w:r w:rsidR="006D57E2" w:rsidRPr="00EA3572">
        <w:rPr>
          <w:rFonts w:eastAsia="Times New Roman" w:cs="Times New Roman"/>
          <w:sz w:val="28"/>
          <w:szCs w:val="28"/>
        </w:rPr>
        <w:t>]:</w:t>
      </w:r>
    </w:p>
    <w:p w14:paraId="00F3D381" w14:textId="7D78D22F" w:rsidR="00EA3572" w:rsidRDefault="006D57E2" w:rsidP="00EA3572">
      <w:pPr>
        <w:pStyle w:val="afd"/>
        <w:tabs>
          <w:tab w:val="left" w:pos="993"/>
        </w:tabs>
        <w:spacing w:line="276" w:lineRule="auto"/>
        <w:ind w:left="284" w:firstLine="0"/>
        <w:divId w:val="1767193717"/>
        <w:rPr>
          <w:rFonts w:eastAsia="Times New Roman" w:cs="Times New Roman"/>
          <w:sz w:val="28"/>
          <w:szCs w:val="28"/>
        </w:rPr>
      </w:pPr>
      <w:r w:rsidRPr="00EA3572">
        <w:rPr>
          <w:rFonts w:eastAsia="Times New Roman" w:cs="Times New Roman"/>
          <w:sz w:val="28"/>
          <w:szCs w:val="28"/>
        </w:rPr>
        <w:t>при акне легкой степени тяжести –</w:t>
      </w:r>
      <w:r w:rsidR="00E77EEC">
        <w:rPr>
          <w:rFonts w:eastAsia="Times New Roman" w:cs="Times New Roman"/>
          <w:sz w:val="28"/>
          <w:szCs w:val="28"/>
        </w:rPr>
        <w:t xml:space="preserve"> </w:t>
      </w:r>
      <w:r w:rsidRPr="00EA3572">
        <w:rPr>
          <w:rFonts w:eastAsia="Times New Roman" w:cs="Times New Roman"/>
          <w:sz w:val="28"/>
          <w:szCs w:val="28"/>
        </w:rPr>
        <w:t>адапален, бензоила пероксид, адапален + бензоила пероксид, комбинация адапален + бензоила пероксид</w:t>
      </w:r>
      <w:r w:rsidR="00E77EEC">
        <w:rPr>
          <w:rFonts w:eastAsia="Times New Roman" w:cs="Times New Roman"/>
          <w:sz w:val="28"/>
          <w:szCs w:val="28"/>
        </w:rPr>
        <w:t xml:space="preserve"> </w:t>
      </w:r>
      <w:r w:rsidRPr="00EA3572">
        <w:rPr>
          <w:rFonts w:eastAsia="Times New Roman" w:cs="Times New Roman"/>
          <w:sz w:val="28"/>
          <w:szCs w:val="28"/>
        </w:rPr>
        <w:t>+ топический антибактериальный препарат</w:t>
      </w:r>
      <w:r w:rsidR="00E77EEC">
        <w:rPr>
          <w:rFonts w:eastAsia="Times New Roman" w:cs="Times New Roman"/>
          <w:sz w:val="28"/>
          <w:szCs w:val="28"/>
        </w:rPr>
        <w:t xml:space="preserve"> </w:t>
      </w:r>
      <w:r w:rsidR="00E77EEC">
        <w:rPr>
          <w:sz w:val="28"/>
          <w:szCs w:val="28"/>
        </w:rPr>
        <w:t>по схемам, указанным ранее</w:t>
      </w:r>
      <w:r w:rsidRPr="00EA3572">
        <w:rPr>
          <w:rFonts w:eastAsia="Times New Roman" w:cs="Times New Roman"/>
          <w:sz w:val="28"/>
          <w:szCs w:val="28"/>
        </w:rPr>
        <w:t>;</w:t>
      </w:r>
    </w:p>
    <w:p w14:paraId="59F38407" w14:textId="0D1D2438" w:rsidR="00E77EEC" w:rsidRDefault="006D57E2" w:rsidP="00E77EEC">
      <w:pPr>
        <w:pStyle w:val="afd"/>
        <w:tabs>
          <w:tab w:val="left" w:pos="993"/>
        </w:tabs>
        <w:spacing w:line="276" w:lineRule="auto"/>
        <w:ind w:left="284" w:firstLine="0"/>
        <w:divId w:val="1767193717"/>
        <w:rPr>
          <w:rFonts w:eastAsia="Times New Roman" w:cs="Times New Roman"/>
          <w:sz w:val="28"/>
          <w:szCs w:val="28"/>
        </w:rPr>
      </w:pPr>
      <w:r w:rsidRPr="001E4B0D">
        <w:rPr>
          <w:rFonts w:eastAsia="Times New Roman" w:cs="Times New Roman"/>
          <w:sz w:val="28"/>
          <w:szCs w:val="28"/>
        </w:rPr>
        <w:t>при акне средней степени тяжести – адапален + бензоила пероксид, комбинация адапален + бензоила пероксид + топический антибактериальный препарат</w:t>
      </w:r>
      <w:r w:rsidR="00E77EEC">
        <w:rPr>
          <w:rFonts w:eastAsia="Times New Roman" w:cs="Times New Roman"/>
          <w:sz w:val="28"/>
          <w:szCs w:val="28"/>
        </w:rPr>
        <w:t xml:space="preserve"> </w:t>
      </w:r>
      <w:r w:rsidR="00E77EEC">
        <w:rPr>
          <w:sz w:val="28"/>
          <w:szCs w:val="28"/>
        </w:rPr>
        <w:t>по схемам, указанным ранее</w:t>
      </w:r>
      <w:r w:rsidRPr="001E4B0D">
        <w:rPr>
          <w:rFonts w:eastAsia="Times New Roman" w:cs="Times New Roman"/>
          <w:sz w:val="28"/>
          <w:szCs w:val="28"/>
        </w:rPr>
        <w:t>;</w:t>
      </w:r>
    </w:p>
    <w:p w14:paraId="14F73F30" w14:textId="16EDCAEC" w:rsidR="006D57E2" w:rsidRPr="001E4B0D" w:rsidRDefault="00E77EEC" w:rsidP="00E77EEC">
      <w:pPr>
        <w:pStyle w:val="afd"/>
        <w:tabs>
          <w:tab w:val="left" w:pos="993"/>
        </w:tabs>
        <w:spacing w:line="276" w:lineRule="auto"/>
        <w:ind w:left="284" w:firstLine="0"/>
        <w:divId w:val="1767193717"/>
        <w:rPr>
          <w:rFonts w:eastAsia="Times New Roman" w:cs="Times New Roman"/>
          <w:sz w:val="28"/>
          <w:szCs w:val="28"/>
        </w:rPr>
      </w:pPr>
      <w:r>
        <w:rPr>
          <w:rFonts w:eastAsia="Times New Roman" w:cs="Times New Roman"/>
          <w:sz w:val="28"/>
          <w:szCs w:val="28"/>
        </w:rPr>
        <w:t xml:space="preserve">при тяжелых акне – </w:t>
      </w:r>
      <w:r w:rsidRPr="001E4B0D">
        <w:rPr>
          <w:rFonts w:eastAsia="Times New Roman" w:cs="Times New Roman"/>
          <w:sz w:val="28"/>
          <w:szCs w:val="28"/>
        </w:rPr>
        <w:t xml:space="preserve">комбинация </w:t>
      </w:r>
      <w:r w:rsidR="006D57E2" w:rsidRPr="001E4B0D">
        <w:rPr>
          <w:rFonts w:eastAsia="Times New Roman" w:cs="Times New Roman"/>
          <w:sz w:val="28"/>
          <w:szCs w:val="28"/>
        </w:rPr>
        <w:t>адапален + бензоила пероксид + системный антибактериальный препарат</w:t>
      </w:r>
      <w:r>
        <w:rPr>
          <w:rFonts w:eastAsia="Times New Roman" w:cs="Times New Roman"/>
          <w:sz w:val="28"/>
          <w:szCs w:val="28"/>
        </w:rPr>
        <w:t xml:space="preserve"> </w:t>
      </w:r>
      <w:r>
        <w:rPr>
          <w:sz w:val="28"/>
          <w:szCs w:val="28"/>
        </w:rPr>
        <w:t>по схемам, указанным ранее</w:t>
      </w:r>
      <w:r w:rsidR="006D57E2" w:rsidRPr="001E4B0D">
        <w:rPr>
          <w:rFonts w:eastAsia="Times New Roman" w:cs="Times New Roman"/>
          <w:sz w:val="28"/>
          <w:szCs w:val="28"/>
        </w:rPr>
        <w:t>.</w:t>
      </w:r>
    </w:p>
    <w:p w14:paraId="5CD3BABC" w14:textId="7B303D05" w:rsidR="00EA3572" w:rsidRDefault="006D57E2" w:rsidP="00E77EEC">
      <w:pPr>
        <w:pStyle w:val="afb"/>
        <w:spacing w:beforeAutospacing="0" w:after="240" w:afterAutospacing="0" w:line="276" w:lineRule="auto"/>
        <w:ind w:firstLine="0"/>
        <w:divId w:val="1767193717"/>
        <w:rPr>
          <w:sz w:val="28"/>
          <w:szCs w:val="28"/>
        </w:rPr>
      </w:pPr>
      <w:r w:rsidRPr="001E4B0D">
        <w:rPr>
          <w:rStyle w:val="aff9"/>
          <w:sz w:val="28"/>
          <w:szCs w:val="28"/>
        </w:rPr>
        <w:t xml:space="preserve">Уровень убедительности рекомендаций </w:t>
      </w:r>
      <w:r w:rsidR="00B62CEF" w:rsidRPr="001E4B0D">
        <w:rPr>
          <w:rStyle w:val="aff9"/>
          <w:sz w:val="28"/>
          <w:szCs w:val="28"/>
        </w:rPr>
        <w:t>B</w:t>
      </w:r>
      <w:r w:rsidRPr="001E4B0D">
        <w:rPr>
          <w:sz w:val="28"/>
          <w:szCs w:val="28"/>
        </w:rPr>
        <w:t xml:space="preserve"> (уровен</w:t>
      </w:r>
      <w:r w:rsidR="00B62CEF" w:rsidRPr="001E4B0D">
        <w:rPr>
          <w:sz w:val="28"/>
          <w:szCs w:val="28"/>
        </w:rPr>
        <w:t>ь достоверности дока</w:t>
      </w:r>
      <w:r w:rsidR="00EA3572" w:rsidRPr="001E4B0D">
        <w:rPr>
          <w:sz w:val="28"/>
          <w:szCs w:val="28"/>
        </w:rPr>
        <w:t>зательств –</w:t>
      </w:r>
      <w:r w:rsidR="00E77EEC">
        <w:rPr>
          <w:sz w:val="28"/>
          <w:szCs w:val="28"/>
        </w:rPr>
        <w:t xml:space="preserve"> </w:t>
      </w:r>
      <w:r w:rsidR="00EA3572" w:rsidRPr="001E4B0D">
        <w:rPr>
          <w:sz w:val="28"/>
          <w:szCs w:val="28"/>
        </w:rPr>
        <w:t>2)</w:t>
      </w:r>
    </w:p>
    <w:p w14:paraId="3472F65B" w14:textId="77777777" w:rsidR="00433706" w:rsidRPr="00433706" w:rsidRDefault="00433706" w:rsidP="00433706">
      <w:pPr>
        <w:pStyle w:val="afd"/>
        <w:numPr>
          <w:ilvl w:val="0"/>
          <w:numId w:val="46"/>
        </w:numPr>
        <w:tabs>
          <w:tab w:val="left" w:pos="709"/>
        </w:tabs>
        <w:spacing w:line="276" w:lineRule="auto"/>
        <w:ind w:left="426"/>
        <w:divId w:val="1767193717"/>
        <w:rPr>
          <w:rFonts w:eastAsia="Times New Roman" w:cs="Times New Roman"/>
          <w:sz w:val="28"/>
          <w:szCs w:val="28"/>
        </w:rPr>
      </w:pPr>
      <w:r w:rsidRPr="00433706">
        <w:rPr>
          <w:rStyle w:val="aff9"/>
          <w:rFonts w:eastAsia="Times New Roman" w:cs="Times New Roman"/>
          <w:sz w:val="28"/>
          <w:szCs w:val="28"/>
        </w:rPr>
        <w:t>Рекомендовано</w:t>
      </w:r>
      <w:r w:rsidRPr="00433706">
        <w:rPr>
          <w:rFonts w:eastAsia="Times New Roman" w:cs="Times New Roman"/>
          <w:sz w:val="28"/>
          <w:szCs w:val="28"/>
        </w:rPr>
        <w:t xml:space="preserve"> при отсутствии адекватного ответа на проводимое лечение [7, 11]:</w:t>
      </w:r>
    </w:p>
    <w:p w14:paraId="3961D3C8" w14:textId="77777777" w:rsidR="00433706" w:rsidRPr="001E4B0D" w:rsidRDefault="00433706" w:rsidP="00433706">
      <w:pPr>
        <w:spacing w:line="276" w:lineRule="auto"/>
        <w:ind w:left="567" w:firstLine="0"/>
        <w:divId w:val="1767193717"/>
        <w:rPr>
          <w:rFonts w:eastAsia="Times New Roman" w:cs="Times New Roman"/>
          <w:sz w:val="28"/>
          <w:szCs w:val="28"/>
        </w:rPr>
      </w:pPr>
      <w:r w:rsidRPr="001E4B0D">
        <w:rPr>
          <w:rFonts w:eastAsia="Times New Roman" w:cs="Times New Roman"/>
          <w:sz w:val="28"/>
          <w:szCs w:val="28"/>
        </w:rPr>
        <w:t>при акне легкой степени тяжести (комедоны и/или незначительное количество папул/пустул) – добавление бензоила пероксида или топического ретиноида (адапален) (если не используются в комбинированной терапии), изменение концентрации или формы топического ретиноида, изменение топической комбинированной терапии;</w:t>
      </w:r>
    </w:p>
    <w:p w14:paraId="79066782" w14:textId="77777777" w:rsidR="00433706" w:rsidRPr="001E4B0D" w:rsidRDefault="00433706" w:rsidP="00433706">
      <w:pPr>
        <w:spacing w:line="276" w:lineRule="auto"/>
        <w:ind w:left="567" w:firstLine="0"/>
        <w:divId w:val="1767193717"/>
        <w:rPr>
          <w:rFonts w:eastAsia="Times New Roman" w:cs="Times New Roman"/>
          <w:sz w:val="28"/>
          <w:szCs w:val="28"/>
        </w:rPr>
      </w:pPr>
      <w:r w:rsidRPr="001E4B0D">
        <w:rPr>
          <w:rFonts w:eastAsia="Times New Roman" w:cs="Times New Roman"/>
          <w:sz w:val="28"/>
          <w:szCs w:val="28"/>
        </w:rPr>
        <w:t>при акне средней степени тяжести – изменение концентрации или формы топического ретиноида, изменение топической комбинированной терапии, добавление системного антибактериального препарата, изотретиноин, оральные контрацептивы (для девочек);</w:t>
      </w:r>
    </w:p>
    <w:p w14:paraId="05BDEDDA" w14:textId="77777777" w:rsidR="00433706" w:rsidRPr="001E4B0D" w:rsidRDefault="00433706" w:rsidP="00433706">
      <w:pPr>
        <w:spacing w:line="276" w:lineRule="auto"/>
        <w:ind w:left="567" w:firstLine="0"/>
        <w:divId w:val="1767193717"/>
        <w:rPr>
          <w:rFonts w:eastAsia="Times New Roman" w:cs="Times New Roman"/>
          <w:sz w:val="28"/>
          <w:szCs w:val="28"/>
        </w:rPr>
      </w:pPr>
      <w:r w:rsidRPr="001E4B0D">
        <w:rPr>
          <w:rFonts w:eastAsia="Times New Roman" w:cs="Times New Roman"/>
          <w:sz w:val="28"/>
          <w:szCs w:val="28"/>
        </w:rPr>
        <w:t>при тяжелых акне – замена системного антибактериального препарата, изотретиноин, оральные контрацептивы (для девочек).</w:t>
      </w:r>
    </w:p>
    <w:p w14:paraId="625A6EFA" w14:textId="77777777" w:rsidR="00433706" w:rsidRPr="001E4B0D" w:rsidRDefault="00433706" w:rsidP="00433706">
      <w:pPr>
        <w:pStyle w:val="afb"/>
        <w:spacing w:beforeAutospacing="0" w:after="24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С</w:t>
      </w:r>
      <w:r w:rsidRPr="001E4B0D">
        <w:rPr>
          <w:sz w:val="28"/>
          <w:szCs w:val="28"/>
        </w:rPr>
        <w:t xml:space="preserve"> (уровень достоверности доказательств – 4)</w:t>
      </w:r>
    </w:p>
    <w:p w14:paraId="21FC09ED" w14:textId="4E06297A" w:rsidR="007629E6" w:rsidRPr="007629E6" w:rsidRDefault="007629E6" w:rsidP="007629E6">
      <w:pPr>
        <w:pStyle w:val="afd"/>
        <w:numPr>
          <w:ilvl w:val="0"/>
          <w:numId w:val="45"/>
        </w:numPr>
        <w:tabs>
          <w:tab w:val="left" w:pos="993"/>
        </w:tabs>
        <w:spacing w:line="276" w:lineRule="auto"/>
        <w:ind w:left="284"/>
        <w:divId w:val="1767193717"/>
        <w:rPr>
          <w:rFonts w:eastAsia="Times New Roman" w:cs="Times New Roman"/>
          <w:sz w:val="28"/>
          <w:szCs w:val="28"/>
        </w:rPr>
      </w:pPr>
      <w:r w:rsidRPr="007629E6">
        <w:rPr>
          <w:rStyle w:val="aff9"/>
          <w:rFonts w:eastAsia="Times New Roman" w:cs="Times New Roman"/>
          <w:sz w:val="28"/>
          <w:szCs w:val="28"/>
        </w:rPr>
        <w:t xml:space="preserve">Не рекомендовано </w:t>
      </w:r>
      <w:r w:rsidRPr="007629E6">
        <w:rPr>
          <w:rFonts w:eastAsia="Times New Roman" w:cs="Times New Roman"/>
          <w:sz w:val="28"/>
          <w:szCs w:val="28"/>
        </w:rPr>
        <w:t>применение облучения ультрафиолетовыми лучами при любых формах акне [6-8].</w:t>
      </w:r>
    </w:p>
    <w:p w14:paraId="5D158616" w14:textId="77777777" w:rsidR="007629E6" w:rsidRPr="001E4B0D" w:rsidRDefault="007629E6" w:rsidP="007629E6">
      <w:pPr>
        <w:pStyle w:val="afb"/>
        <w:tabs>
          <w:tab w:val="num" w:pos="567"/>
        </w:tabs>
        <w:spacing w:beforeAutospacing="0" w:after="240" w:afterAutospacing="0" w:line="276" w:lineRule="auto"/>
        <w:ind w:firstLine="0"/>
        <w:divId w:val="1767193717"/>
        <w:rPr>
          <w:rFonts w:eastAsiaTheme="minorEastAsia"/>
          <w:sz w:val="28"/>
          <w:szCs w:val="28"/>
        </w:rPr>
      </w:pPr>
      <w:r w:rsidRPr="001E4B0D">
        <w:rPr>
          <w:rStyle w:val="aff9"/>
          <w:sz w:val="28"/>
          <w:szCs w:val="28"/>
        </w:rPr>
        <w:t xml:space="preserve">Уровень убедительности рекомендаций C </w:t>
      </w:r>
      <w:r w:rsidRPr="001E4B0D">
        <w:rPr>
          <w:sz w:val="28"/>
          <w:szCs w:val="28"/>
        </w:rPr>
        <w:t>(уровень достоверности доказательств – 3)</w:t>
      </w:r>
    </w:p>
    <w:p w14:paraId="5726AD46" w14:textId="77777777" w:rsidR="007629E6" w:rsidRPr="00E77EEC" w:rsidRDefault="007629E6" w:rsidP="00E77EEC">
      <w:pPr>
        <w:pStyle w:val="afd"/>
        <w:numPr>
          <w:ilvl w:val="0"/>
          <w:numId w:val="45"/>
        </w:numPr>
        <w:tabs>
          <w:tab w:val="left" w:pos="993"/>
        </w:tabs>
        <w:spacing w:line="276" w:lineRule="auto"/>
        <w:ind w:left="284"/>
        <w:divId w:val="1767193717"/>
        <w:rPr>
          <w:rFonts w:eastAsia="Times New Roman" w:cs="Times New Roman"/>
          <w:sz w:val="28"/>
          <w:szCs w:val="28"/>
        </w:rPr>
      </w:pPr>
      <w:r w:rsidRPr="00E77EEC">
        <w:rPr>
          <w:rStyle w:val="aff9"/>
          <w:rFonts w:eastAsia="Times New Roman" w:cs="Times New Roman"/>
          <w:sz w:val="28"/>
          <w:szCs w:val="28"/>
        </w:rPr>
        <w:t>Рекомендовано</w:t>
      </w:r>
      <w:r w:rsidRPr="00E77EEC">
        <w:rPr>
          <w:rFonts w:eastAsia="Times New Roman" w:cs="Times New Roman"/>
          <w:sz w:val="28"/>
          <w:szCs w:val="28"/>
        </w:rPr>
        <w:t xml:space="preserve"> при комедонах у взрослых женщин в нижней 1/3 лица, переносицы проведение косметологических процедур: </w:t>
      </w:r>
    </w:p>
    <w:p w14:paraId="01D23571" w14:textId="1A3C6032" w:rsidR="007629E6" w:rsidRPr="00E77EEC" w:rsidRDefault="00E77EEC" w:rsidP="00E77EEC">
      <w:pPr>
        <w:pStyle w:val="afd"/>
        <w:numPr>
          <w:ilvl w:val="0"/>
          <w:numId w:val="47"/>
        </w:numPr>
        <w:tabs>
          <w:tab w:val="num" w:pos="567"/>
        </w:tabs>
        <w:spacing w:line="276" w:lineRule="auto"/>
        <w:divId w:val="1767193717"/>
        <w:rPr>
          <w:rFonts w:eastAsia="Times New Roman" w:cs="Times New Roman"/>
          <w:sz w:val="28"/>
          <w:szCs w:val="28"/>
        </w:rPr>
      </w:pPr>
      <w:r w:rsidRPr="00E77EEC">
        <w:rPr>
          <w:rFonts w:eastAsia="Times New Roman" w:cs="Times New Roman"/>
          <w:sz w:val="28"/>
          <w:szCs w:val="28"/>
        </w:rPr>
        <w:t>б</w:t>
      </w:r>
      <w:r w:rsidR="007629E6" w:rsidRPr="00E77EEC">
        <w:rPr>
          <w:rFonts w:eastAsia="Times New Roman" w:cs="Times New Roman"/>
          <w:sz w:val="28"/>
          <w:szCs w:val="28"/>
        </w:rPr>
        <w:t>ез макрокомедонов</w:t>
      </w:r>
      <w:r w:rsidRPr="00E77EEC">
        <w:rPr>
          <w:rFonts w:eastAsia="Times New Roman" w:cs="Times New Roman"/>
          <w:sz w:val="28"/>
          <w:szCs w:val="28"/>
        </w:rPr>
        <w:t xml:space="preserve"> –</w:t>
      </w:r>
      <w:r w:rsidR="007629E6" w:rsidRPr="00E77EEC">
        <w:rPr>
          <w:rFonts w:eastAsia="Times New Roman" w:cs="Times New Roman"/>
          <w:sz w:val="28"/>
          <w:szCs w:val="28"/>
        </w:rPr>
        <w:t xml:space="preserve"> поверхностные пилинги</w:t>
      </w:r>
      <w:r w:rsidRPr="00E77EEC">
        <w:rPr>
          <w:rFonts w:eastAsia="Times New Roman" w:cs="Times New Roman"/>
          <w:sz w:val="28"/>
          <w:szCs w:val="28"/>
        </w:rPr>
        <w:t xml:space="preserve"> </w:t>
      </w:r>
      <w:r w:rsidR="007629E6" w:rsidRPr="00E77EEC">
        <w:rPr>
          <w:rFonts w:eastAsia="Times New Roman" w:cs="Times New Roman"/>
          <w:sz w:val="28"/>
          <w:szCs w:val="28"/>
        </w:rPr>
        <w:t>[8,</w:t>
      </w:r>
      <w:r w:rsidRPr="00E77EEC">
        <w:rPr>
          <w:rFonts w:eastAsia="Times New Roman" w:cs="Times New Roman"/>
          <w:sz w:val="28"/>
          <w:szCs w:val="28"/>
        </w:rPr>
        <w:t xml:space="preserve"> </w:t>
      </w:r>
      <w:r w:rsidR="007629E6" w:rsidRPr="00E77EEC">
        <w:rPr>
          <w:rFonts w:eastAsia="Times New Roman" w:cs="Times New Roman"/>
          <w:sz w:val="28"/>
          <w:szCs w:val="28"/>
        </w:rPr>
        <w:t>83-85].</w:t>
      </w:r>
    </w:p>
    <w:p w14:paraId="7858EFD0" w14:textId="77777777" w:rsidR="007629E6" w:rsidRPr="001E4B0D" w:rsidRDefault="007629E6" w:rsidP="00E77EEC">
      <w:pPr>
        <w:pStyle w:val="afb"/>
        <w:numPr>
          <w:ilvl w:val="0"/>
          <w:numId w:val="47"/>
        </w:numPr>
        <w:spacing w:beforeAutospacing="0" w:afterAutospacing="0" w:line="276" w:lineRule="auto"/>
        <w:divId w:val="1767193717"/>
        <w:rPr>
          <w:rFonts w:eastAsiaTheme="minorEastAsia"/>
          <w:sz w:val="28"/>
          <w:szCs w:val="28"/>
        </w:rPr>
      </w:pPr>
      <w:r w:rsidRPr="001E4B0D">
        <w:rPr>
          <w:rStyle w:val="aff9"/>
          <w:sz w:val="28"/>
          <w:szCs w:val="28"/>
        </w:rPr>
        <w:lastRenderedPageBreak/>
        <w:t xml:space="preserve">Уровень убедительности рекомендаций B </w:t>
      </w:r>
      <w:r w:rsidRPr="001E4B0D">
        <w:rPr>
          <w:sz w:val="28"/>
          <w:szCs w:val="28"/>
        </w:rPr>
        <w:t>(уровень достоверности доказательств –2)</w:t>
      </w:r>
    </w:p>
    <w:p w14:paraId="06F4EE83" w14:textId="3ABAED24" w:rsidR="007629E6" w:rsidRPr="00E77EEC" w:rsidRDefault="00E77EEC" w:rsidP="00E77EEC">
      <w:pPr>
        <w:pStyle w:val="afd"/>
        <w:numPr>
          <w:ilvl w:val="0"/>
          <w:numId w:val="47"/>
        </w:numPr>
        <w:tabs>
          <w:tab w:val="num" w:pos="567"/>
        </w:tabs>
        <w:spacing w:line="276" w:lineRule="auto"/>
        <w:divId w:val="1767193717"/>
        <w:rPr>
          <w:rFonts w:eastAsia="Times New Roman" w:cs="Times New Roman"/>
          <w:sz w:val="28"/>
          <w:szCs w:val="28"/>
        </w:rPr>
      </w:pPr>
      <w:r>
        <w:rPr>
          <w:rFonts w:eastAsia="Times New Roman" w:cs="Times New Roman"/>
          <w:sz w:val="28"/>
          <w:szCs w:val="28"/>
        </w:rPr>
        <w:t xml:space="preserve">с </w:t>
      </w:r>
      <w:r w:rsidR="007629E6" w:rsidRPr="00E77EEC">
        <w:rPr>
          <w:rFonts w:eastAsia="Times New Roman" w:cs="Times New Roman"/>
          <w:sz w:val="28"/>
          <w:szCs w:val="28"/>
        </w:rPr>
        <w:t>макрокомедонами: механические процедуры, комедоэкстракция [8,</w:t>
      </w:r>
      <w:r>
        <w:rPr>
          <w:rFonts w:eastAsia="Times New Roman" w:cs="Times New Roman"/>
          <w:sz w:val="28"/>
          <w:szCs w:val="28"/>
        </w:rPr>
        <w:t xml:space="preserve"> </w:t>
      </w:r>
      <w:r w:rsidR="007629E6" w:rsidRPr="00E77EEC">
        <w:rPr>
          <w:rFonts w:eastAsia="Times New Roman" w:cs="Times New Roman"/>
          <w:sz w:val="28"/>
          <w:szCs w:val="28"/>
        </w:rPr>
        <w:t>85].</w:t>
      </w:r>
    </w:p>
    <w:p w14:paraId="7D6ECA03" w14:textId="77777777" w:rsidR="007629E6" w:rsidRPr="001E4B0D" w:rsidRDefault="007629E6" w:rsidP="00E77EEC">
      <w:pPr>
        <w:pStyle w:val="afb"/>
        <w:spacing w:beforeAutospacing="0" w:after="240" w:afterAutospacing="0" w:line="276" w:lineRule="auto"/>
        <w:ind w:firstLine="0"/>
        <w:divId w:val="1767193717"/>
        <w:rPr>
          <w:rFonts w:eastAsiaTheme="minorEastAsia"/>
          <w:sz w:val="28"/>
          <w:szCs w:val="28"/>
        </w:rPr>
      </w:pPr>
      <w:r w:rsidRPr="001E4B0D">
        <w:rPr>
          <w:rStyle w:val="aff9"/>
          <w:sz w:val="28"/>
          <w:szCs w:val="28"/>
        </w:rPr>
        <w:t>Уровень убедительности рекомендаций С</w:t>
      </w:r>
      <w:r w:rsidRPr="001E4B0D">
        <w:rPr>
          <w:sz w:val="28"/>
          <w:szCs w:val="28"/>
        </w:rPr>
        <w:t xml:space="preserve"> (уровень достоверности доказательств – 3)</w:t>
      </w:r>
    </w:p>
    <w:p w14:paraId="54D31818" w14:textId="7C6A286B" w:rsidR="007629E6" w:rsidRPr="00E77EEC" w:rsidRDefault="00E77EEC" w:rsidP="00E77EEC">
      <w:pPr>
        <w:pStyle w:val="afd"/>
        <w:numPr>
          <w:ilvl w:val="0"/>
          <w:numId w:val="45"/>
        </w:numPr>
        <w:tabs>
          <w:tab w:val="left" w:pos="993"/>
        </w:tabs>
        <w:spacing w:line="276" w:lineRule="auto"/>
        <w:ind w:left="284"/>
        <w:divId w:val="1767193717"/>
        <w:rPr>
          <w:rFonts w:eastAsia="Times New Roman" w:cs="Times New Roman"/>
          <w:sz w:val="28"/>
          <w:szCs w:val="28"/>
        </w:rPr>
      </w:pPr>
      <w:r w:rsidRPr="00E77EEC">
        <w:rPr>
          <w:rStyle w:val="aff9"/>
          <w:rFonts w:eastAsia="Times New Roman" w:cs="Times New Roman"/>
          <w:sz w:val="28"/>
          <w:szCs w:val="28"/>
        </w:rPr>
        <w:t>Рекомендовано</w:t>
      </w:r>
      <w:r w:rsidRPr="00E77EEC">
        <w:rPr>
          <w:rFonts w:eastAsia="Times New Roman" w:cs="Times New Roman"/>
          <w:sz w:val="28"/>
          <w:szCs w:val="28"/>
        </w:rPr>
        <w:t xml:space="preserve"> </w:t>
      </w:r>
      <w:r w:rsidRPr="001E4B0D">
        <w:rPr>
          <w:rFonts w:eastAsia="Times New Roman" w:cs="Times New Roman"/>
          <w:sz w:val="28"/>
          <w:szCs w:val="28"/>
        </w:rPr>
        <w:t>при воспалительном подтипе легкого и среднетяжелого течения с папулами</w:t>
      </w:r>
      <w:r w:rsidRPr="00E77EEC">
        <w:rPr>
          <w:rFonts w:eastAsia="Times New Roman" w:cs="Times New Roman"/>
          <w:sz w:val="28"/>
          <w:szCs w:val="28"/>
        </w:rPr>
        <w:t xml:space="preserve"> </w:t>
      </w:r>
      <w:r w:rsidRPr="00E77EEC">
        <w:rPr>
          <w:rFonts w:eastAsia="Times New Roman" w:cs="Times New Roman"/>
          <w:sz w:val="28"/>
          <w:szCs w:val="28"/>
        </w:rPr>
        <w:t xml:space="preserve">проведение косметологических процедур: </w:t>
      </w:r>
      <w:r w:rsidR="007629E6" w:rsidRPr="00E77EEC">
        <w:rPr>
          <w:rFonts w:eastAsia="Times New Roman" w:cs="Times New Roman"/>
          <w:sz w:val="28"/>
          <w:szCs w:val="28"/>
        </w:rPr>
        <w:t>поверхностны</w:t>
      </w:r>
      <w:r>
        <w:rPr>
          <w:rFonts w:eastAsia="Times New Roman" w:cs="Times New Roman"/>
          <w:sz w:val="28"/>
          <w:szCs w:val="28"/>
        </w:rPr>
        <w:t>х</w:t>
      </w:r>
      <w:r w:rsidR="007629E6" w:rsidRPr="00E77EEC">
        <w:rPr>
          <w:rFonts w:eastAsia="Times New Roman" w:cs="Times New Roman"/>
          <w:sz w:val="28"/>
          <w:szCs w:val="28"/>
        </w:rPr>
        <w:t xml:space="preserve"> пилинг</w:t>
      </w:r>
      <w:r>
        <w:rPr>
          <w:rFonts w:eastAsia="Times New Roman" w:cs="Times New Roman"/>
          <w:sz w:val="28"/>
          <w:szCs w:val="28"/>
        </w:rPr>
        <w:t>ов</w:t>
      </w:r>
      <w:r w:rsidR="007629E6" w:rsidRPr="00E77EEC">
        <w:rPr>
          <w:rFonts w:eastAsia="Times New Roman" w:cs="Times New Roman"/>
          <w:sz w:val="28"/>
          <w:szCs w:val="28"/>
        </w:rPr>
        <w:t xml:space="preserve"> с гликолевой, салициловой, миндальной, трихлоруксусной кислотами или раствором Джесснера [83,</w:t>
      </w:r>
      <w:r>
        <w:rPr>
          <w:rFonts w:eastAsia="Times New Roman" w:cs="Times New Roman"/>
          <w:sz w:val="28"/>
          <w:szCs w:val="28"/>
        </w:rPr>
        <w:t xml:space="preserve"> </w:t>
      </w:r>
      <w:r w:rsidR="007629E6" w:rsidRPr="00E77EEC">
        <w:rPr>
          <w:rFonts w:eastAsia="Times New Roman" w:cs="Times New Roman"/>
          <w:sz w:val="28"/>
          <w:szCs w:val="28"/>
        </w:rPr>
        <w:t>84]</w:t>
      </w:r>
      <w:r>
        <w:rPr>
          <w:rFonts w:eastAsia="Times New Roman" w:cs="Times New Roman"/>
          <w:sz w:val="28"/>
          <w:szCs w:val="28"/>
        </w:rPr>
        <w:t>.</w:t>
      </w:r>
    </w:p>
    <w:p w14:paraId="41502790" w14:textId="0071D9BC" w:rsidR="007629E6" w:rsidRPr="001E4B0D" w:rsidRDefault="007629E6" w:rsidP="00E77EEC">
      <w:pPr>
        <w:spacing w:after="240" w:line="276" w:lineRule="auto"/>
        <w:ind w:firstLine="0"/>
        <w:divId w:val="1767193717"/>
        <w:rPr>
          <w:rFonts w:eastAsia="Times New Roman" w:cs="Times New Roman"/>
          <w:sz w:val="28"/>
          <w:szCs w:val="28"/>
        </w:rPr>
      </w:pPr>
      <w:r w:rsidRPr="00E77EEC">
        <w:rPr>
          <w:rStyle w:val="aff9"/>
          <w:rFonts w:eastAsia="Times New Roman" w:cs="Times New Roman"/>
          <w:sz w:val="28"/>
          <w:szCs w:val="28"/>
        </w:rPr>
        <w:t>Уровень убедительности рекомендаций C</w:t>
      </w:r>
      <w:r w:rsidRPr="00E77EEC">
        <w:rPr>
          <w:rFonts w:eastAsia="Times New Roman" w:cs="Times New Roman"/>
          <w:sz w:val="28"/>
          <w:szCs w:val="28"/>
        </w:rPr>
        <w:t xml:space="preserve"> (уровень достоверности доказательств – 3)</w:t>
      </w:r>
      <w:r w:rsidRPr="001E4B0D">
        <w:rPr>
          <w:rFonts w:eastAsia="Times New Roman" w:cs="Times New Roman"/>
          <w:sz w:val="28"/>
          <w:szCs w:val="28"/>
        </w:rPr>
        <w:t xml:space="preserve"> </w:t>
      </w:r>
    </w:p>
    <w:p w14:paraId="3B0A86CB" w14:textId="4DCF4965" w:rsidR="007629E6" w:rsidRPr="00E77EEC" w:rsidRDefault="00E77EEC" w:rsidP="00E77EEC">
      <w:pPr>
        <w:pStyle w:val="afd"/>
        <w:numPr>
          <w:ilvl w:val="0"/>
          <w:numId w:val="46"/>
        </w:numPr>
        <w:spacing w:line="276" w:lineRule="auto"/>
        <w:ind w:left="284"/>
        <w:divId w:val="1767193717"/>
        <w:rPr>
          <w:rFonts w:cs="Times New Roman"/>
          <w:sz w:val="28"/>
          <w:szCs w:val="28"/>
          <w:shd w:val="clear" w:color="auto" w:fill="FFFFFF"/>
        </w:rPr>
      </w:pPr>
      <w:r w:rsidRPr="00E77EEC">
        <w:rPr>
          <w:rStyle w:val="aff9"/>
          <w:rFonts w:eastAsia="Times New Roman" w:cs="Times New Roman"/>
          <w:sz w:val="28"/>
          <w:szCs w:val="28"/>
        </w:rPr>
        <w:t>Рекомендовано</w:t>
      </w:r>
      <w:r w:rsidRPr="00E77EEC">
        <w:rPr>
          <w:rFonts w:eastAsia="Times New Roman" w:cs="Times New Roman"/>
          <w:sz w:val="28"/>
          <w:szCs w:val="28"/>
        </w:rPr>
        <w:t xml:space="preserve"> </w:t>
      </w:r>
      <w:r>
        <w:rPr>
          <w:rFonts w:eastAsia="Times New Roman" w:cs="Times New Roman"/>
          <w:sz w:val="28"/>
          <w:szCs w:val="28"/>
        </w:rPr>
        <w:t>дополнительно к медикаментозному лечению</w:t>
      </w:r>
      <w:r w:rsidRPr="00E77EEC">
        <w:rPr>
          <w:rFonts w:eastAsia="Times New Roman" w:cs="Times New Roman"/>
          <w:sz w:val="28"/>
          <w:szCs w:val="28"/>
        </w:rPr>
        <w:t xml:space="preserve"> проведение косметологических процедур</w:t>
      </w:r>
      <w:r>
        <w:rPr>
          <w:rFonts w:eastAsia="Times New Roman" w:cs="Times New Roman"/>
          <w:sz w:val="28"/>
          <w:szCs w:val="28"/>
        </w:rPr>
        <w:t xml:space="preserve"> с применением </w:t>
      </w:r>
      <w:r w:rsidR="007629E6" w:rsidRPr="00E77EEC">
        <w:rPr>
          <w:rFonts w:cs="Times New Roman"/>
          <w:color w:val="1F1F1F"/>
          <w:sz w:val="28"/>
          <w:szCs w:val="28"/>
          <w:shd w:val="clear" w:color="auto" w:fill="FFFFFF"/>
        </w:rPr>
        <w:t>высокоинтенсивно</w:t>
      </w:r>
      <w:r>
        <w:rPr>
          <w:rFonts w:cs="Times New Roman"/>
          <w:color w:val="1F1F1F"/>
          <w:sz w:val="28"/>
          <w:szCs w:val="28"/>
          <w:shd w:val="clear" w:color="auto" w:fill="FFFFFF"/>
        </w:rPr>
        <w:t>го</w:t>
      </w:r>
      <w:r w:rsidR="007629E6" w:rsidRPr="00E77EEC">
        <w:rPr>
          <w:rFonts w:cs="Times New Roman"/>
          <w:color w:val="1F1F1F"/>
          <w:sz w:val="28"/>
          <w:szCs w:val="28"/>
          <w:shd w:val="clear" w:color="auto" w:fill="FFFFFF"/>
        </w:rPr>
        <w:t xml:space="preserve"> лазерно</w:t>
      </w:r>
      <w:r>
        <w:rPr>
          <w:rFonts w:cs="Times New Roman"/>
          <w:color w:val="1F1F1F"/>
          <w:sz w:val="28"/>
          <w:szCs w:val="28"/>
          <w:shd w:val="clear" w:color="auto" w:fill="FFFFFF"/>
        </w:rPr>
        <w:t>го</w:t>
      </w:r>
      <w:r w:rsidR="007629E6" w:rsidRPr="00E77EEC">
        <w:rPr>
          <w:rFonts w:cs="Times New Roman"/>
          <w:color w:val="1F1F1F"/>
          <w:sz w:val="28"/>
          <w:szCs w:val="28"/>
          <w:shd w:val="clear" w:color="auto" w:fill="FFFFFF"/>
        </w:rPr>
        <w:t xml:space="preserve"> излучени</w:t>
      </w:r>
      <w:r>
        <w:rPr>
          <w:rFonts w:cs="Times New Roman"/>
          <w:color w:val="1F1F1F"/>
          <w:sz w:val="28"/>
          <w:szCs w:val="28"/>
          <w:shd w:val="clear" w:color="auto" w:fill="FFFFFF"/>
        </w:rPr>
        <w:t>я (</w:t>
      </w:r>
      <w:r w:rsidR="007629E6" w:rsidRPr="00E77EEC">
        <w:rPr>
          <w:rFonts w:cs="Times New Roman"/>
          <w:color w:val="1F1F1F"/>
          <w:sz w:val="28"/>
          <w:szCs w:val="28"/>
          <w:shd w:val="clear" w:color="auto" w:fill="FFFFFF"/>
        </w:rPr>
        <w:t>импульсный лазер на красителе 595 нм, неодимовый лазер на алюмо-итриевом гранате 1064 нм, лазер на титанилфосфате калия</w:t>
      </w:r>
      <w:r w:rsidR="007629E6" w:rsidRPr="00E77EEC">
        <w:rPr>
          <w:rFonts w:cs="Times New Roman"/>
          <w:sz w:val="28"/>
          <w:szCs w:val="28"/>
        </w:rPr>
        <w:t xml:space="preserve"> (532 нм), или длинноимпульсный александритовый лазер (755 нм), </w:t>
      </w:r>
      <w:r w:rsidR="007629E6" w:rsidRPr="00E77EEC">
        <w:rPr>
          <w:rFonts w:cs="Times New Roman"/>
          <w:sz w:val="28"/>
          <w:szCs w:val="28"/>
          <w:shd w:val="clear" w:color="auto" w:fill="FFFFFF"/>
        </w:rPr>
        <w:t xml:space="preserve">интенсивный импульсный свет </w:t>
      </w:r>
      <w:r w:rsidR="007629E6" w:rsidRPr="00E77EEC">
        <w:rPr>
          <w:rFonts w:cs="Times New Roman"/>
          <w:sz w:val="28"/>
          <w:szCs w:val="28"/>
        </w:rPr>
        <w:t>(500-1200 нм)</w:t>
      </w:r>
      <w:r>
        <w:rPr>
          <w:rFonts w:cs="Times New Roman"/>
          <w:sz w:val="28"/>
          <w:szCs w:val="28"/>
        </w:rPr>
        <w:t>),</w:t>
      </w:r>
      <w:r w:rsidR="007629E6" w:rsidRPr="00E77EEC">
        <w:rPr>
          <w:rFonts w:cs="Times New Roman"/>
          <w:sz w:val="28"/>
          <w:szCs w:val="28"/>
          <w:shd w:val="clear" w:color="auto" w:fill="FFFFFF"/>
        </w:rPr>
        <w:t xml:space="preserve"> низкоинтенсивно</w:t>
      </w:r>
      <w:r>
        <w:rPr>
          <w:rFonts w:cs="Times New Roman"/>
          <w:sz w:val="28"/>
          <w:szCs w:val="28"/>
          <w:shd w:val="clear" w:color="auto" w:fill="FFFFFF"/>
        </w:rPr>
        <w:t>го</w:t>
      </w:r>
      <w:r w:rsidR="007629E6" w:rsidRPr="00E77EEC">
        <w:rPr>
          <w:rFonts w:cs="Times New Roman"/>
          <w:sz w:val="28"/>
          <w:szCs w:val="28"/>
          <w:shd w:val="clear" w:color="auto" w:fill="FFFFFF"/>
        </w:rPr>
        <w:t xml:space="preserve"> лазерно</w:t>
      </w:r>
      <w:r>
        <w:rPr>
          <w:rFonts w:cs="Times New Roman"/>
          <w:sz w:val="28"/>
          <w:szCs w:val="28"/>
          <w:shd w:val="clear" w:color="auto" w:fill="FFFFFF"/>
        </w:rPr>
        <w:t>го</w:t>
      </w:r>
      <w:r w:rsidR="007629E6" w:rsidRPr="00E77EEC">
        <w:rPr>
          <w:rFonts w:cs="Times New Roman"/>
          <w:sz w:val="28"/>
          <w:szCs w:val="28"/>
          <w:shd w:val="clear" w:color="auto" w:fill="FFFFFF"/>
        </w:rPr>
        <w:t xml:space="preserve"> излучени</w:t>
      </w:r>
      <w:r>
        <w:rPr>
          <w:rFonts w:cs="Times New Roman"/>
          <w:sz w:val="28"/>
          <w:szCs w:val="28"/>
          <w:shd w:val="clear" w:color="auto" w:fill="FFFFFF"/>
        </w:rPr>
        <w:t>я</w:t>
      </w:r>
      <w:r w:rsidR="007629E6" w:rsidRPr="00E77EEC">
        <w:rPr>
          <w:rFonts w:cs="Times New Roman"/>
          <w:sz w:val="28"/>
          <w:szCs w:val="28"/>
          <w:shd w:val="clear" w:color="auto" w:fill="FFFFFF"/>
        </w:rPr>
        <w:t xml:space="preserve"> </w:t>
      </w:r>
      <w:r>
        <w:rPr>
          <w:rFonts w:cs="Times New Roman"/>
          <w:sz w:val="28"/>
          <w:szCs w:val="28"/>
          <w:shd w:val="clear" w:color="auto" w:fill="FFFFFF"/>
        </w:rPr>
        <w:t>(</w:t>
      </w:r>
      <w:r w:rsidR="007629E6" w:rsidRPr="00E77EEC">
        <w:rPr>
          <w:rFonts w:cs="Times New Roman"/>
          <w:sz w:val="28"/>
          <w:szCs w:val="28"/>
          <w:shd w:val="clear" w:color="auto" w:fill="FFFFFF"/>
        </w:rPr>
        <w:t>красный свет 635-670 нм, комбинированный синий свет 420 нм и красный свет 660 нм</w:t>
      </w:r>
      <w:r>
        <w:rPr>
          <w:rFonts w:cs="Times New Roman"/>
          <w:sz w:val="28"/>
          <w:szCs w:val="28"/>
          <w:shd w:val="clear" w:color="auto" w:fill="FFFFFF"/>
        </w:rPr>
        <w:t>)</w:t>
      </w:r>
      <w:r w:rsidR="007629E6" w:rsidRPr="00E77EEC">
        <w:rPr>
          <w:rFonts w:cs="Times New Roman"/>
          <w:sz w:val="28"/>
          <w:szCs w:val="28"/>
          <w:shd w:val="clear" w:color="auto" w:fill="FFFFFF"/>
        </w:rPr>
        <w:t xml:space="preserve"> </w:t>
      </w:r>
      <w:r w:rsidR="007629E6" w:rsidRPr="00E77EEC">
        <w:rPr>
          <w:rFonts w:cs="Times New Roman"/>
          <w:sz w:val="28"/>
          <w:szCs w:val="28"/>
        </w:rPr>
        <w:t>[94, 126-129]</w:t>
      </w:r>
      <w:r w:rsidR="00433706">
        <w:rPr>
          <w:rFonts w:cs="Times New Roman"/>
          <w:sz w:val="28"/>
          <w:szCs w:val="28"/>
        </w:rPr>
        <w:t xml:space="preserve"> и </w:t>
      </w:r>
      <w:r w:rsidR="007629E6" w:rsidRPr="00E77EEC">
        <w:rPr>
          <w:rFonts w:cs="Times New Roman"/>
          <w:sz w:val="28"/>
          <w:szCs w:val="28"/>
          <w:shd w:val="clear" w:color="auto" w:fill="FFFFFF"/>
        </w:rPr>
        <w:t xml:space="preserve"> </w:t>
      </w:r>
      <w:r w:rsidR="00433706" w:rsidRPr="00EA3572">
        <w:rPr>
          <w:rFonts w:cs="Times New Roman"/>
          <w:color w:val="1F1F1F"/>
          <w:sz w:val="28"/>
          <w:szCs w:val="28"/>
          <w:shd w:val="clear" w:color="auto" w:fill="FFFFFF"/>
        </w:rPr>
        <w:t>фотодинамическ</w:t>
      </w:r>
      <w:r w:rsidR="00433706">
        <w:rPr>
          <w:rFonts w:cs="Times New Roman"/>
          <w:color w:val="1F1F1F"/>
          <w:sz w:val="28"/>
          <w:szCs w:val="28"/>
          <w:shd w:val="clear" w:color="auto" w:fill="FFFFFF"/>
        </w:rPr>
        <w:t>ой</w:t>
      </w:r>
      <w:r w:rsidR="00433706" w:rsidRPr="00EA3572">
        <w:rPr>
          <w:rFonts w:cs="Times New Roman"/>
          <w:color w:val="1F1F1F"/>
          <w:sz w:val="28"/>
          <w:szCs w:val="28"/>
          <w:shd w:val="clear" w:color="auto" w:fill="FFFFFF"/>
        </w:rPr>
        <w:t xml:space="preserve"> терапи</w:t>
      </w:r>
      <w:r w:rsidR="00433706">
        <w:rPr>
          <w:rFonts w:cs="Times New Roman"/>
          <w:color w:val="1F1F1F"/>
          <w:sz w:val="28"/>
          <w:szCs w:val="28"/>
          <w:shd w:val="clear" w:color="auto" w:fill="FFFFFF"/>
        </w:rPr>
        <w:t>и</w:t>
      </w:r>
      <w:r w:rsidR="00433706" w:rsidRPr="00EA3572">
        <w:rPr>
          <w:rFonts w:cs="Times New Roman"/>
          <w:color w:val="1F1F1F"/>
          <w:sz w:val="28"/>
          <w:szCs w:val="28"/>
          <w:shd w:val="clear" w:color="auto" w:fill="FFFFFF"/>
        </w:rPr>
        <w:t xml:space="preserve"> с </w:t>
      </w:r>
      <w:r w:rsidR="00433706" w:rsidRPr="00433706">
        <w:rPr>
          <w:rFonts w:cs="Times New Roman"/>
          <w:color w:val="1F1F1F"/>
          <w:sz w:val="28"/>
          <w:szCs w:val="28"/>
          <w:shd w:val="clear" w:color="auto" w:fill="FFFFFF"/>
        </w:rPr>
        <w:t>#</w:t>
      </w:r>
      <w:r w:rsidR="00433706" w:rsidRPr="00EA3572">
        <w:rPr>
          <w:rFonts w:cs="Times New Roman"/>
          <w:color w:val="1F1F1F"/>
          <w:sz w:val="28"/>
          <w:szCs w:val="28"/>
          <w:shd w:val="clear" w:color="auto" w:fill="FFFFFF"/>
        </w:rPr>
        <w:t>5-10% аминолевулиновой кислотой [94, 131-133]</w:t>
      </w:r>
    </w:p>
    <w:p w14:paraId="1DE1FE87" w14:textId="21A2ACD0" w:rsidR="007629E6" w:rsidRPr="00EA3572" w:rsidRDefault="007629E6" w:rsidP="00EA3572">
      <w:pPr>
        <w:spacing w:line="276" w:lineRule="auto"/>
        <w:ind w:firstLine="0"/>
        <w:divId w:val="1767193717"/>
        <w:rPr>
          <w:rFonts w:eastAsia="Times New Roman" w:cs="Times New Roman"/>
          <w:sz w:val="28"/>
          <w:szCs w:val="28"/>
        </w:rPr>
      </w:pPr>
      <w:r w:rsidRPr="00EA3572">
        <w:rPr>
          <w:rStyle w:val="aff9"/>
          <w:rFonts w:eastAsia="Times New Roman" w:cs="Times New Roman"/>
          <w:sz w:val="28"/>
          <w:szCs w:val="28"/>
        </w:rPr>
        <w:t>Уровень убедительности рекомендаций C</w:t>
      </w:r>
      <w:r w:rsidRPr="00EA3572">
        <w:rPr>
          <w:rFonts w:eastAsia="Times New Roman" w:cs="Times New Roman"/>
          <w:sz w:val="28"/>
          <w:szCs w:val="28"/>
        </w:rPr>
        <w:t xml:space="preserve"> (уровень достоверности доказательств – 3)</w:t>
      </w:r>
    </w:p>
    <w:p w14:paraId="200BEB23" w14:textId="7120F047" w:rsidR="007629E6" w:rsidRPr="001E4B0D" w:rsidRDefault="007629E6" w:rsidP="00433706">
      <w:pPr>
        <w:spacing w:after="240" w:line="276" w:lineRule="auto"/>
        <w:ind w:firstLine="0"/>
        <w:divId w:val="1767193717"/>
        <w:rPr>
          <w:rFonts w:cs="Times New Roman"/>
          <w:i/>
          <w:iCs/>
          <w:color w:val="1F1F1F"/>
          <w:sz w:val="28"/>
          <w:szCs w:val="28"/>
          <w:shd w:val="clear" w:color="auto" w:fill="FFFFFF"/>
        </w:rPr>
      </w:pPr>
      <w:r w:rsidRPr="001E4B0D">
        <w:rPr>
          <w:rFonts w:cs="Times New Roman"/>
          <w:b/>
          <w:bCs/>
          <w:color w:val="1F1F1F"/>
          <w:sz w:val="28"/>
          <w:szCs w:val="28"/>
          <w:shd w:val="clear" w:color="auto" w:fill="FFFFFF"/>
        </w:rPr>
        <w:t>Комментарии:</w:t>
      </w:r>
      <w:r w:rsidRPr="001E4B0D">
        <w:rPr>
          <w:rFonts w:cs="Times New Roman"/>
          <w:i/>
          <w:iCs/>
          <w:color w:val="1F1F1F"/>
          <w:sz w:val="28"/>
          <w:szCs w:val="28"/>
          <w:shd w:val="clear" w:color="auto" w:fill="FFFFFF"/>
        </w:rPr>
        <w:t xml:space="preserve"> </w:t>
      </w:r>
      <w:r w:rsidR="00433706">
        <w:rPr>
          <w:rFonts w:cs="Times New Roman"/>
          <w:i/>
          <w:iCs/>
          <w:color w:val="1F1F1F"/>
          <w:sz w:val="28"/>
          <w:szCs w:val="28"/>
          <w:shd w:val="clear" w:color="auto" w:fill="FFFFFF"/>
        </w:rPr>
        <w:t>У</w:t>
      </w:r>
      <w:r w:rsidRPr="001E4B0D">
        <w:rPr>
          <w:rFonts w:cs="Times New Roman"/>
          <w:i/>
          <w:iCs/>
          <w:color w:val="1F1F1F"/>
          <w:sz w:val="28"/>
          <w:szCs w:val="28"/>
          <w:shd w:val="clear" w:color="auto" w:fill="FFFFFF"/>
        </w:rPr>
        <w:t xml:space="preserve">бедительные доказательства эффективности монотерапии акне с помощью косметологических процедур отсутствуют, указанные методы воздействия могут применяться в качестве дополнения к </w:t>
      </w:r>
      <w:r w:rsidR="00E77EEC">
        <w:rPr>
          <w:rFonts w:cs="Times New Roman"/>
          <w:i/>
          <w:iCs/>
          <w:color w:val="1F1F1F"/>
          <w:sz w:val="28"/>
          <w:szCs w:val="28"/>
          <w:shd w:val="clear" w:color="auto" w:fill="FFFFFF"/>
        </w:rPr>
        <w:t>медикаментозной терапии</w:t>
      </w:r>
      <w:r w:rsidRPr="001E4B0D">
        <w:rPr>
          <w:rFonts w:cs="Times New Roman"/>
          <w:i/>
          <w:iCs/>
          <w:color w:val="1F1F1F"/>
          <w:sz w:val="28"/>
          <w:szCs w:val="28"/>
          <w:shd w:val="clear" w:color="auto" w:fill="FFFFFF"/>
        </w:rPr>
        <w:t xml:space="preserve">.  </w:t>
      </w:r>
    </w:p>
    <w:p w14:paraId="05C55430" w14:textId="77777777" w:rsidR="000414F6" w:rsidRPr="001E4B0D" w:rsidRDefault="00CB71DA" w:rsidP="00433706">
      <w:pPr>
        <w:pStyle w:val="CustomContentNormal"/>
        <w:spacing w:after="120" w:line="276" w:lineRule="auto"/>
        <w:rPr>
          <w:rFonts w:cs="Times New Roman"/>
          <w:szCs w:val="28"/>
        </w:rPr>
      </w:pPr>
      <w:bookmarkStart w:id="34" w:name="__RefHeading___doc_4"/>
      <w:bookmarkStart w:id="35" w:name="_Toc228347473"/>
      <w:r w:rsidRPr="001E4B0D">
        <w:rPr>
          <w:rFonts w:cs="Times New Roman"/>
          <w:szCs w:val="28"/>
        </w:rPr>
        <w:t xml:space="preserve">4. </w:t>
      </w:r>
      <w:r w:rsidR="00A43CE5" w:rsidRPr="001E4B0D">
        <w:rPr>
          <w:rFonts w:cs="Times New Roman"/>
          <w:szCs w:val="28"/>
        </w:rPr>
        <w:t>Медицинская реабилитация</w:t>
      </w:r>
      <w:bookmarkEnd w:id="34"/>
      <w:r w:rsidR="00A43CE5" w:rsidRPr="001E4B0D">
        <w:rPr>
          <w:rFonts w:cs="Times New Roman"/>
          <w:szCs w:val="28"/>
        </w:rPr>
        <w:t>, медицинские показания и противопоказания к применению методов реабилитации</w:t>
      </w:r>
      <w:bookmarkEnd w:id="35"/>
    </w:p>
    <w:p w14:paraId="7E3B7BB7" w14:textId="77777777" w:rsidR="00CA1089" w:rsidRPr="001E4B0D" w:rsidRDefault="00CA1089" w:rsidP="001E4B0D">
      <w:pPr>
        <w:pStyle w:val="aff2"/>
        <w:spacing w:line="276" w:lineRule="auto"/>
        <w:rPr>
          <w:sz w:val="28"/>
          <w:szCs w:val="28"/>
        </w:rPr>
      </w:pPr>
      <w:r w:rsidRPr="001E4B0D">
        <w:rPr>
          <w:sz w:val="28"/>
          <w:szCs w:val="28"/>
        </w:rPr>
        <w:t>Не проводится.</w:t>
      </w:r>
    </w:p>
    <w:p w14:paraId="4B062A38" w14:textId="77777777" w:rsidR="00A43CE5" w:rsidRPr="001E4B0D" w:rsidRDefault="00094ED6" w:rsidP="00433706">
      <w:pPr>
        <w:pStyle w:val="CustomContentNormal"/>
        <w:spacing w:after="120" w:line="276" w:lineRule="auto"/>
        <w:rPr>
          <w:rFonts w:cs="Times New Roman"/>
          <w:szCs w:val="28"/>
        </w:rPr>
      </w:pPr>
      <w:bookmarkStart w:id="36" w:name="__RefHeading___doc_5"/>
      <w:bookmarkStart w:id="37" w:name="_Toc228347474"/>
      <w:r w:rsidRPr="001E4B0D">
        <w:rPr>
          <w:rFonts w:cs="Times New Roman"/>
          <w:szCs w:val="28"/>
        </w:rPr>
        <w:t xml:space="preserve">5. </w:t>
      </w:r>
      <w:r w:rsidR="00CB71DA" w:rsidRPr="001E4B0D">
        <w:rPr>
          <w:rFonts w:cs="Times New Roman"/>
          <w:szCs w:val="28"/>
        </w:rPr>
        <w:t>Профилактика</w:t>
      </w:r>
      <w:bookmarkEnd w:id="36"/>
      <w:r w:rsidR="00B104EF" w:rsidRPr="001E4B0D">
        <w:rPr>
          <w:rFonts w:cs="Times New Roman"/>
          <w:szCs w:val="28"/>
        </w:rPr>
        <w:t xml:space="preserve"> и диспансерное наблюдение</w:t>
      </w:r>
      <w:r w:rsidR="00A43CE5" w:rsidRPr="001E4B0D">
        <w:rPr>
          <w:rFonts w:cs="Times New Roman"/>
          <w:szCs w:val="28"/>
        </w:rPr>
        <w:t>,</w:t>
      </w:r>
      <w:r w:rsidR="008371F9" w:rsidRPr="001E4B0D">
        <w:rPr>
          <w:rFonts w:cs="Times New Roman"/>
          <w:szCs w:val="28"/>
        </w:rPr>
        <w:t xml:space="preserve"> </w:t>
      </w:r>
      <w:r w:rsidR="00A43CE5" w:rsidRPr="001E4B0D">
        <w:rPr>
          <w:rFonts w:cs="Times New Roman"/>
          <w:szCs w:val="28"/>
        </w:rPr>
        <w:t>медицинские показания и противопоказания к применению методов профилактики</w:t>
      </w:r>
      <w:bookmarkEnd w:id="37"/>
    </w:p>
    <w:p w14:paraId="468E813B" w14:textId="33D0F2DD" w:rsidR="000F14F0" w:rsidRPr="00433706" w:rsidRDefault="00433706" w:rsidP="00433706">
      <w:pPr>
        <w:pStyle w:val="afd"/>
        <w:numPr>
          <w:ilvl w:val="0"/>
          <w:numId w:val="46"/>
        </w:numPr>
        <w:spacing w:line="276" w:lineRule="auto"/>
        <w:ind w:left="284"/>
        <w:rPr>
          <w:rFonts w:cs="Times New Roman"/>
          <w:b/>
          <w:sz w:val="28"/>
          <w:szCs w:val="28"/>
        </w:rPr>
      </w:pPr>
      <w:bookmarkStart w:id="38" w:name="__RefHeading___doc_6"/>
      <w:r w:rsidRPr="00433706">
        <w:rPr>
          <w:rFonts w:cs="Times New Roman"/>
          <w:b/>
          <w:sz w:val="28"/>
          <w:szCs w:val="28"/>
        </w:rPr>
        <w:t>Р</w:t>
      </w:r>
      <w:r w:rsidRPr="00433706">
        <w:rPr>
          <w:rFonts w:cs="Times New Roman"/>
          <w:b/>
          <w:sz w:val="28"/>
          <w:szCs w:val="28"/>
        </w:rPr>
        <w:t>екомендовано</w:t>
      </w:r>
      <w:r w:rsidRPr="00433706">
        <w:rPr>
          <w:rFonts w:cs="Times New Roman"/>
          <w:sz w:val="28"/>
          <w:szCs w:val="28"/>
        </w:rPr>
        <w:t xml:space="preserve"> д</w:t>
      </w:r>
      <w:r w:rsidR="000F14F0" w:rsidRPr="00433706">
        <w:rPr>
          <w:rFonts w:cs="Times New Roman"/>
          <w:sz w:val="28"/>
          <w:szCs w:val="28"/>
        </w:rPr>
        <w:t>ля профилактики формирования рубцов</w:t>
      </w:r>
      <w:r w:rsidR="00595101" w:rsidRPr="00433706">
        <w:rPr>
          <w:rFonts w:cs="Times New Roman"/>
          <w:sz w:val="28"/>
          <w:szCs w:val="28"/>
        </w:rPr>
        <w:t xml:space="preserve"> пост-акне </w:t>
      </w:r>
      <w:r w:rsidRPr="00433706">
        <w:rPr>
          <w:rFonts w:cs="Times New Roman"/>
          <w:sz w:val="28"/>
          <w:szCs w:val="28"/>
        </w:rPr>
        <w:t>применение наружно:</w:t>
      </w:r>
    </w:p>
    <w:p w14:paraId="7CAFE146" w14:textId="7F333C74" w:rsidR="005538F7" w:rsidRPr="001E4B0D" w:rsidRDefault="000F14F0" w:rsidP="00433706">
      <w:pPr>
        <w:spacing w:line="276" w:lineRule="auto"/>
        <w:ind w:firstLine="0"/>
        <w:rPr>
          <w:rFonts w:cs="Times New Roman"/>
          <w:sz w:val="28"/>
          <w:szCs w:val="28"/>
        </w:rPr>
      </w:pPr>
      <w:r w:rsidRPr="001E4B0D">
        <w:rPr>
          <w:rFonts w:cs="Times New Roman"/>
          <w:sz w:val="28"/>
          <w:szCs w:val="28"/>
        </w:rPr>
        <w:t xml:space="preserve">адапален (0,1%) + бензоила пероксид (2,5%), гель </w:t>
      </w:r>
      <w:r w:rsidR="00433706" w:rsidRPr="001E4B0D">
        <w:rPr>
          <w:sz w:val="28"/>
          <w:szCs w:val="28"/>
        </w:rPr>
        <w:t>для наружного применения</w:t>
      </w:r>
      <w:r w:rsidR="00433706">
        <w:rPr>
          <w:sz w:val="28"/>
          <w:szCs w:val="28"/>
        </w:rPr>
        <w:t xml:space="preserve"> </w:t>
      </w:r>
      <w:r w:rsidRPr="001E4B0D">
        <w:rPr>
          <w:rFonts w:cs="Times New Roman"/>
          <w:sz w:val="28"/>
          <w:szCs w:val="28"/>
        </w:rPr>
        <w:t>1 раз в сутки в течение 6 месяцев [</w:t>
      </w:r>
      <w:r w:rsidR="007C785B" w:rsidRPr="001E4B0D">
        <w:rPr>
          <w:rFonts w:cs="Times New Roman"/>
          <w:sz w:val="28"/>
          <w:szCs w:val="28"/>
        </w:rPr>
        <w:t>77</w:t>
      </w:r>
      <w:r w:rsidRPr="001E4B0D">
        <w:rPr>
          <w:rFonts w:cs="Times New Roman"/>
          <w:sz w:val="28"/>
          <w:szCs w:val="28"/>
        </w:rPr>
        <w:t>].</w:t>
      </w:r>
    </w:p>
    <w:p w14:paraId="3A539A2D" w14:textId="77777777" w:rsidR="005538F7" w:rsidRPr="001E4B0D" w:rsidRDefault="005538F7" w:rsidP="00433706">
      <w:pPr>
        <w:pStyle w:val="afb"/>
        <w:spacing w:beforeAutospacing="0" w:after="120" w:afterAutospacing="0" w:line="276" w:lineRule="auto"/>
        <w:ind w:firstLine="0"/>
        <w:rPr>
          <w:sz w:val="28"/>
          <w:szCs w:val="28"/>
        </w:rPr>
      </w:pPr>
      <w:r w:rsidRPr="001E4B0D">
        <w:rPr>
          <w:rStyle w:val="aff9"/>
          <w:sz w:val="28"/>
          <w:szCs w:val="28"/>
        </w:rPr>
        <w:lastRenderedPageBreak/>
        <w:t>Уровень убедительности рекомендаций C</w:t>
      </w:r>
      <w:r w:rsidRPr="001E4B0D">
        <w:rPr>
          <w:sz w:val="28"/>
          <w:szCs w:val="28"/>
        </w:rPr>
        <w:t xml:space="preserve"> (уровень достоверности доказательств – 3)</w:t>
      </w:r>
    </w:p>
    <w:p w14:paraId="3876948F" w14:textId="5FDF2BC0" w:rsidR="005538F7" w:rsidRPr="001E4B0D" w:rsidRDefault="005538F7" w:rsidP="00433706">
      <w:pPr>
        <w:spacing w:after="120" w:line="276" w:lineRule="auto"/>
        <w:ind w:firstLine="0"/>
        <w:rPr>
          <w:rFonts w:cs="Times New Roman"/>
          <w:sz w:val="28"/>
          <w:szCs w:val="28"/>
        </w:rPr>
      </w:pPr>
      <w:r w:rsidRPr="001E4B0D">
        <w:rPr>
          <w:rFonts w:cs="Times New Roman"/>
          <w:sz w:val="28"/>
          <w:szCs w:val="28"/>
        </w:rPr>
        <w:t>или</w:t>
      </w:r>
    </w:p>
    <w:p w14:paraId="64009AEF" w14:textId="35CC7961" w:rsidR="000F14F0" w:rsidRPr="001E4B0D" w:rsidRDefault="00455EF7" w:rsidP="00433706">
      <w:pPr>
        <w:spacing w:line="276" w:lineRule="auto"/>
        <w:ind w:firstLine="0"/>
        <w:rPr>
          <w:rFonts w:cs="Times New Roman"/>
          <w:sz w:val="28"/>
          <w:szCs w:val="28"/>
        </w:rPr>
      </w:pPr>
      <w:r w:rsidRPr="001E4B0D">
        <w:rPr>
          <w:rFonts w:cs="Times New Roman"/>
          <w:sz w:val="28"/>
          <w:szCs w:val="28"/>
        </w:rPr>
        <w:t xml:space="preserve">бензоила пероксида (5%) </w:t>
      </w:r>
      <w:r w:rsidR="005538F7" w:rsidRPr="001E4B0D">
        <w:rPr>
          <w:rFonts w:cs="Times New Roman"/>
          <w:sz w:val="28"/>
          <w:szCs w:val="28"/>
        </w:rPr>
        <w:t xml:space="preserve">+ </w:t>
      </w:r>
      <w:r w:rsidRPr="001E4B0D">
        <w:rPr>
          <w:rFonts w:cs="Times New Roman"/>
          <w:sz w:val="28"/>
          <w:szCs w:val="28"/>
        </w:rPr>
        <w:t>клиндамицин (1%)</w:t>
      </w:r>
      <w:r w:rsidR="005538F7" w:rsidRPr="001E4B0D">
        <w:rPr>
          <w:rFonts w:cs="Times New Roman"/>
          <w:sz w:val="28"/>
          <w:szCs w:val="28"/>
        </w:rPr>
        <w:t xml:space="preserve">, </w:t>
      </w:r>
      <w:r w:rsidR="00433706" w:rsidRPr="001E4B0D">
        <w:rPr>
          <w:sz w:val="28"/>
          <w:szCs w:val="28"/>
        </w:rPr>
        <w:t>гель</w:t>
      </w:r>
      <w:r w:rsidR="00433706">
        <w:rPr>
          <w:sz w:val="28"/>
          <w:szCs w:val="28"/>
        </w:rPr>
        <w:t xml:space="preserve"> </w:t>
      </w:r>
      <w:r w:rsidR="00433706" w:rsidRPr="001E4B0D">
        <w:rPr>
          <w:sz w:val="28"/>
          <w:szCs w:val="28"/>
        </w:rPr>
        <w:t>для наружного применения</w:t>
      </w:r>
      <w:r w:rsidR="00433706">
        <w:rPr>
          <w:sz w:val="28"/>
          <w:szCs w:val="28"/>
        </w:rPr>
        <w:t xml:space="preserve"> </w:t>
      </w:r>
      <w:r w:rsidRPr="001E4B0D">
        <w:rPr>
          <w:rFonts w:cs="Times New Roman"/>
          <w:sz w:val="28"/>
          <w:szCs w:val="28"/>
        </w:rPr>
        <w:t>1 раз в сутки</w:t>
      </w:r>
      <w:r w:rsidR="00433706">
        <w:rPr>
          <w:rFonts w:cs="Times New Roman"/>
          <w:sz w:val="28"/>
          <w:szCs w:val="28"/>
        </w:rPr>
        <w:t xml:space="preserve"> </w:t>
      </w:r>
      <w:r w:rsidR="00433706" w:rsidRPr="001E4B0D">
        <w:rPr>
          <w:rFonts w:cs="Times New Roman"/>
          <w:sz w:val="28"/>
          <w:szCs w:val="28"/>
        </w:rPr>
        <w:t>в течение 6 месяцев</w:t>
      </w:r>
      <w:r w:rsidRPr="001E4B0D">
        <w:rPr>
          <w:rFonts w:cs="Times New Roman"/>
          <w:sz w:val="28"/>
          <w:szCs w:val="28"/>
        </w:rPr>
        <w:t xml:space="preserve"> [111]</w:t>
      </w:r>
    </w:p>
    <w:p w14:paraId="0644AF40" w14:textId="706E58D6" w:rsidR="000F14F0" w:rsidRPr="001E4B0D" w:rsidRDefault="000F14F0" w:rsidP="00433706">
      <w:pPr>
        <w:pStyle w:val="afb"/>
        <w:spacing w:beforeAutospacing="0" w:after="120" w:afterAutospacing="0" w:line="276" w:lineRule="auto"/>
        <w:ind w:firstLine="0"/>
        <w:rPr>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3)</w:t>
      </w:r>
    </w:p>
    <w:p w14:paraId="46EBC6BA" w14:textId="744ACDC4" w:rsidR="005538F7" w:rsidRPr="001E4B0D" w:rsidRDefault="00433706" w:rsidP="00433706">
      <w:pPr>
        <w:pStyle w:val="afb"/>
        <w:spacing w:beforeAutospacing="0" w:after="120" w:afterAutospacing="0" w:line="276" w:lineRule="auto"/>
        <w:ind w:firstLine="0"/>
        <w:rPr>
          <w:sz w:val="28"/>
          <w:szCs w:val="28"/>
        </w:rPr>
      </w:pPr>
      <w:r>
        <w:rPr>
          <w:sz w:val="28"/>
          <w:szCs w:val="28"/>
        </w:rPr>
        <w:t>и</w:t>
      </w:r>
      <w:r w:rsidR="005538F7" w:rsidRPr="001E4B0D">
        <w:rPr>
          <w:sz w:val="28"/>
          <w:szCs w:val="28"/>
        </w:rPr>
        <w:t>ли</w:t>
      </w:r>
    </w:p>
    <w:p w14:paraId="4FBA1BDE" w14:textId="5C63CBE2" w:rsidR="00517D01" w:rsidRPr="001E4B0D" w:rsidRDefault="005538F7" w:rsidP="00433706">
      <w:pPr>
        <w:pStyle w:val="afb"/>
        <w:spacing w:beforeAutospacing="0" w:afterAutospacing="0" w:line="276" w:lineRule="auto"/>
        <w:ind w:firstLine="0"/>
        <w:rPr>
          <w:sz w:val="28"/>
          <w:szCs w:val="28"/>
          <w:lang w:bidi="ru-RU"/>
        </w:rPr>
      </w:pPr>
      <w:r w:rsidRPr="001E4B0D">
        <w:rPr>
          <w:sz w:val="28"/>
          <w:szCs w:val="28"/>
          <w:lang w:bidi="ru-RU"/>
        </w:rPr>
        <w:t>т</w:t>
      </w:r>
      <w:r w:rsidR="00517D01" w:rsidRPr="001E4B0D">
        <w:rPr>
          <w:sz w:val="28"/>
          <w:szCs w:val="28"/>
          <w:lang w:bidi="ru-RU"/>
        </w:rPr>
        <w:t>рифаротен</w:t>
      </w:r>
      <w:r w:rsidR="00985885" w:rsidRPr="001E4B0D">
        <w:rPr>
          <w:sz w:val="28"/>
          <w:szCs w:val="28"/>
          <w:lang w:bidi="ru-RU"/>
        </w:rPr>
        <w:t xml:space="preserve">, крем </w:t>
      </w:r>
      <w:r w:rsidR="00433706">
        <w:rPr>
          <w:sz w:val="28"/>
          <w:szCs w:val="28"/>
        </w:rPr>
        <w:t>для наружного применения</w:t>
      </w:r>
      <w:r w:rsidR="00433706" w:rsidRPr="001E4B0D">
        <w:rPr>
          <w:sz w:val="28"/>
          <w:szCs w:val="28"/>
        </w:rPr>
        <w:t xml:space="preserve"> </w:t>
      </w:r>
      <w:r w:rsidR="00284D9A" w:rsidRPr="001E4B0D">
        <w:rPr>
          <w:sz w:val="28"/>
          <w:szCs w:val="28"/>
          <w:lang w:bidi="ru-RU"/>
        </w:rPr>
        <w:t xml:space="preserve">50 </w:t>
      </w:r>
      <w:r w:rsidR="008216CA" w:rsidRPr="001E4B0D">
        <w:rPr>
          <w:sz w:val="28"/>
          <w:szCs w:val="28"/>
          <w:lang w:bidi="ru-RU"/>
        </w:rPr>
        <w:t xml:space="preserve">мкг/г </w:t>
      </w:r>
      <w:r w:rsidR="00985885" w:rsidRPr="001E4B0D">
        <w:rPr>
          <w:sz w:val="28"/>
          <w:szCs w:val="28"/>
          <w:lang w:bidi="ru-RU"/>
        </w:rPr>
        <w:t>(</w:t>
      </w:r>
      <w:r w:rsidR="008216CA" w:rsidRPr="001E4B0D">
        <w:rPr>
          <w:sz w:val="28"/>
          <w:szCs w:val="28"/>
          <w:lang w:bidi="ru-RU"/>
        </w:rPr>
        <w:t>0,005%</w:t>
      </w:r>
      <w:r w:rsidR="00985885" w:rsidRPr="001E4B0D">
        <w:rPr>
          <w:sz w:val="28"/>
          <w:szCs w:val="28"/>
          <w:lang w:bidi="ru-RU"/>
        </w:rPr>
        <w:t>)</w:t>
      </w:r>
      <w:r w:rsidR="008216CA" w:rsidRPr="001E4B0D">
        <w:rPr>
          <w:sz w:val="28"/>
          <w:szCs w:val="28"/>
          <w:lang w:bidi="ru-RU"/>
        </w:rPr>
        <w:t xml:space="preserve"> </w:t>
      </w:r>
      <w:r w:rsidR="00131E43" w:rsidRPr="001E4B0D">
        <w:rPr>
          <w:sz w:val="28"/>
          <w:szCs w:val="28"/>
          <w:lang w:bidi="ru-RU"/>
        </w:rPr>
        <w:t xml:space="preserve">1 раз в </w:t>
      </w:r>
      <w:r w:rsidRPr="001E4B0D">
        <w:rPr>
          <w:sz w:val="28"/>
          <w:szCs w:val="28"/>
          <w:lang w:bidi="ru-RU"/>
        </w:rPr>
        <w:t>сутки (</w:t>
      </w:r>
      <w:r w:rsidR="008D2F43" w:rsidRPr="001E4B0D">
        <w:rPr>
          <w:sz w:val="28"/>
          <w:szCs w:val="28"/>
          <w:lang w:bidi="ru-RU"/>
        </w:rPr>
        <w:t>вечером</w:t>
      </w:r>
      <w:r w:rsidRPr="001E4B0D">
        <w:rPr>
          <w:sz w:val="28"/>
          <w:szCs w:val="28"/>
          <w:lang w:bidi="ru-RU"/>
        </w:rPr>
        <w:t>)</w:t>
      </w:r>
      <w:r w:rsidR="00FB1EB9" w:rsidRPr="001E4B0D">
        <w:rPr>
          <w:sz w:val="28"/>
          <w:szCs w:val="28"/>
          <w:lang w:bidi="ru-RU"/>
        </w:rPr>
        <w:t xml:space="preserve"> </w:t>
      </w:r>
      <w:r w:rsidR="00517D01" w:rsidRPr="001E4B0D">
        <w:rPr>
          <w:sz w:val="28"/>
          <w:szCs w:val="28"/>
          <w:lang w:bidi="ru-RU"/>
        </w:rPr>
        <w:t>ежедневно в течение 24 недель [9</w:t>
      </w:r>
      <w:r w:rsidR="0043354E" w:rsidRPr="001E4B0D">
        <w:rPr>
          <w:sz w:val="28"/>
          <w:szCs w:val="28"/>
          <w:lang w:bidi="ru-RU"/>
        </w:rPr>
        <w:t>8</w:t>
      </w:r>
      <w:r w:rsidR="00517D01" w:rsidRPr="001E4B0D">
        <w:rPr>
          <w:sz w:val="28"/>
          <w:szCs w:val="28"/>
          <w:lang w:bidi="ru-RU"/>
        </w:rPr>
        <w:t>].</w:t>
      </w:r>
    </w:p>
    <w:p w14:paraId="319F1AF6" w14:textId="68A4C88E" w:rsidR="00CF6B2C" w:rsidRPr="001E4B0D" w:rsidRDefault="00CF6B2C" w:rsidP="00433706">
      <w:pPr>
        <w:pStyle w:val="afb"/>
        <w:spacing w:beforeAutospacing="0" w:afterAutospacing="0" w:line="276" w:lineRule="auto"/>
        <w:ind w:firstLine="0"/>
        <w:rPr>
          <w:rFonts w:eastAsiaTheme="minorEastAsia"/>
          <w:sz w:val="28"/>
          <w:szCs w:val="28"/>
        </w:rPr>
      </w:pPr>
      <w:r w:rsidRPr="001E4B0D">
        <w:rPr>
          <w:rStyle w:val="aff9"/>
          <w:sz w:val="28"/>
          <w:szCs w:val="28"/>
        </w:rPr>
        <w:t>Уровень убедительности рекомендаций C</w:t>
      </w:r>
      <w:r w:rsidRPr="001E4B0D">
        <w:rPr>
          <w:sz w:val="28"/>
          <w:szCs w:val="28"/>
        </w:rPr>
        <w:t xml:space="preserve"> (уровень достоверности доказательств – 3)</w:t>
      </w:r>
    </w:p>
    <w:p w14:paraId="1403D75C" w14:textId="77777777" w:rsidR="009B4039" w:rsidRPr="001E4B0D" w:rsidRDefault="00C4630C" w:rsidP="001E4B0D">
      <w:pPr>
        <w:pStyle w:val="afff0"/>
        <w:spacing w:line="276" w:lineRule="auto"/>
        <w:rPr>
          <w:rFonts w:cs="Times New Roman"/>
          <w:szCs w:val="28"/>
        </w:rPr>
      </w:pPr>
      <w:bookmarkStart w:id="39" w:name="_Toc228347475"/>
      <w:r w:rsidRPr="001E4B0D">
        <w:rPr>
          <w:rFonts w:cs="Times New Roman"/>
          <w:szCs w:val="28"/>
        </w:rPr>
        <w:t xml:space="preserve">6. </w:t>
      </w:r>
      <w:r w:rsidR="009B4039" w:rsidRPr="001E4B0D">
        <w:rPr>
          <w:rFonts w:cs="Times New Roman"/>
          <w:szCs w:val="28"/>
        </w:rPr>
        <w:t>Организация медицинской помощи</w:t>
      </w:r>
      <w:bookmarkEnd w:id="39"/>
    </w:p>
    <w:p w14:paraId="7269A53B" w14:textId="1AADE75E" w:rsidR="003A4E3E" w:rsidRPr="001E4B0D" w:rsidRDefault="003A4E3E" w:rsidP="00433706">
      <w:pPr>
        <w:pStyle w:val="aff2"/>
        <w:spacing w:line="276" w:lineRule="auto"/>
        <w:ind w:left="0"/>
        <w:rPr>
          <w:sz w:val="28"/>
          <w:szCs w:val="28"/>
        </w:rPr>
      </w:pPr>
      <w:r w:rsidRPr="001E4B0D">
        <w:rPr>
          <w:sz w:val="28"/>
          <w:szCs w:val="28"/>
        </w:rPr>
        <w:t xml:space="preserve">Лечение </w:t>
      </w:r>
      <w:r w:rsidR="00433706">
        <w:rPr>
          <w:sz w:val="28"/>
          <w:szCs w:val="28"/>
        </w:rPr>
        <w:t xml:space="preserve">больных </w:t>
      </w:r>
      <w:r w:rsidRPr="001E4B0D">
        <w:rPr>
          <w:sz w:val="28"/>
          <w:szCs w:val="28"/>
        </w:rPr>
        <w:t>вульгарны</w:t>
      </w:r>
      <w:r w:rsidR="00433706">
        <w:rPr>
          <w:sz w:val="28"/>
          <w:szCs w:val="28"/>
        </w:rPr>
        <w:t>ми</w:t>
      </w:r>
      <w:r w:rsidRPr="001E4B0D">
        <w:rPr>
          <w:sz w:val="28"/>
          <w:szCs w:val="28"/>
        </w:rPr>
        <w:t xml:space="preserve"> акне </w:t>
      </w:r>
      <w:r w:rsidR="00433706" w:rsidRPr="003A4E6C">
        <w:rPr>
          <w:rFonts w:eastAsia="Times New Roman"/>
          <w:sz w:val="28"/>
          <w:szCs w:val="28"/>
          <w:lang w:eastAsia="ru-RU"/>
        </w:rPr>
        <w:t>проводится в амбулаторных условиях</w:t>
      </w:r>
      <w:r w:rsidRPr="001E4B0D">
        <w:rPr>
          <w:sz w:val="28"/>
          <w:szCs w:val="28"/>
        </w:rPr>
        <w:t>.</w:t>
      </w:r>
    </w:p>
    <w:p w14:paraId="59F4CD35" w14:textId="77777777" w:rsidR="00CB562F" w:rsidRPr="001E4B0D" w:rsidRDefault="00C4630C" w:rsidP="001E4B0D">
      <w:pPr>
        <w:pStyle w:val="afff0"/>
        <w:spacing w:line="276" w:lineRule="auto"/>
        <w:rPr>
          <w:rFonts w:cs="Times New Roman"/>
          <w:szCs w:val="28"/>
        </w:rPr>
      </w:pPr>
      <w:bookmarkStart w:id="40" w:name="_Toc228347476"/>
      <w:r w:rsidRPr="001E4B0D">
        <w:rPr>
          <w:rFonts w:cs="Times New Roman"/>
          <w:szCs w:val="28"/>
        </w:rPr>
        <w:t xml:space="preserve">7. </w:t>
      </w:r>
      <w:r w:rsidR="00CB71DA" w:rsidRPr="001E4B0D">
        <w:rPr>
          <w:rFonts w:cs="Times New Roman"/>
          <w:szCs w:val="28"/>
        </w:rPr>
        <w:t>Дополнительная инфор</w:t>
      </w:r>
      <w:r w:rsidR="009B4039" w:rsidRPr="001E4B0D">
        <w:rPr>
          <w:rFonts w:cs="Times New Roman"/>
          <w:szCs w:val="28"/>
        </w:rPr>
        <w:t>мация (</w:t>
      </w:r>
      <w:r w:rsidR="00A43CE5" w:rsidRPr="001E4B0D">
        <w:rPr>
          <w:rFonts w:cs="Times New Roman"/>
          <w:szCs w:val="28"/>
        </w:rPr>
        <w:t>в том числе факторы, влияющие на</w:t>
      </w:r>
      <w:r w:rsidR="00CB71DA" w:rsidRPr="001E4B0D">
        <w:rPr>
          <w:rFonts w:cs="Times New Roman"/>
          <w:szCs w:val="28"/>
        </w:rPr>
        <w:t xml:space="preserve"> исход заболевания</w:t>
      </w:r>
      <w:bookmarkEnd w:id="38"/>
      <w:r w:rsidR="008371F9" w:rsidRPr="001E4B0D">
        <w:rPr>
          <w:rFonts w:cs="Times New Roman"/>
          <w:szCs w:val="28"/>
        </w:rPr>
        <w:t xml:space="preserve"> </w:t>
      </w:r>
      <w:r w:rsidR="00A43CE5" w:rsidRPr="001E4B0D">
        <w:rPr>
          <w:rFonts w:cs="Times New Roman"/>
          <w:szCs w:val="28"/>
        </w:rPr>
        <w:t>или состояния)</w:t>
      </w:r>
      <w:bookmarkEnd w:id="40"/>
    </w:p>
    <w:p w14:paraId="1F713F00" w14:textId="5E866AB1" w:rsidR="00F76439" w:rsidRDefault="003A4E3E" w:rsidP="001E4B0D">
      <w:pPr>
        <w:spacing w:line="276" w:lineRule="auto"/>
        <w:rPr>
          <w:rFonts w:cs="Times New Roman"/>
          <w:sz w:val="28"/>
          <w:szCs w:val="28"/>
        </w:rPr>
      </w:pPr>
      <w:bookmarkStart w:id="41" w:name="__RefHeading___doc_criteria"/>
      <w:r w:rsidRPr="001E4B0D">
        <w:rPr>
          <w:rFonts w:cs="Times New Roman"/>
          <w:sz w:val="28"/>
          <w:szCs w:val="28"/>
        </w:rPr>
        <w:t xml:space="preserve">На исход заболевания </w:t>
      </w:r>
      <w:r w:rsidR="000F14F0" w:rsidRPr="001E4B0D">
        <w:rPr>
          <w:rFonts w:cs="Times New Roman"/>
          <w:sz w:val="28"/>
          <w:szCs w:val="28"/>
        </w:rPr>
        <w:t xml:space="preserve">может оказывать сопутствующие заболевания, влияющие на активность сальных желез: </w:t>
      </w:r>
      <w:r w:rsidR="0073430E" w:rsidRPr="001E4B0D">
        <w:rPr>
          <w:rFonts w:cs="Times New Roman"/>
          <w:sz w:val="28"/>
          <w:szCs w:val="28"/>
        </w:rPr>
        <w:t xml:space="preserve">поликистоз яичников, патология надпочечников, </w:t>
      </w:r>
      <w:r w:rsidR="007C785B" w:rsidRPr="001E4B0D">
        <w:rPr>
          <w:rFonts w:cs="Times New Roman"/>
          <w:sz w:val="28"/>
          <w:szCs w:val="28"/>
        </w:rPr>
        <w:t xml:space="preserve">андроген-продуцирующие опухоли, </w:t>
      </w:r>
      <w:r w:rsidR="0073430E" w:rsidRPr="001E4B0D">
        <w:rPr>
          <w:rFonts w:cs="Times New Roman"/>
          <w:sz w:val="28"/>
          <w:szCs w:val="28"/>
        </w:rPr>
        <w:t>сахарный диабет, инсулинорезистентность.</w:t>
      </w:r>
    </w:p>
    <w:p w14:paraId="65B7FCAA" w14:textId="58B1812D" w:rsidR="00AB106B" w:rsidRDefault="00AB106B" w:rsidP="001E4B0D">
      <w:pPr>
        <w:spacing w:line="276" w:lineRule="auto"/>
        <w:rPr>
          <w:rFonts w:cs="Times New Roman"/>
          <w:sz w:val="28"/>
          <w:szCs w:val="28"/>
        </w:rPr>
      </w:pPr>
    </w:p>
    <w:p w14:paraId="2CB581DA" w14:textId="4F9A0505" w:rsidR="00AB106B" w:rsidRDefault="00AB106B" w:rsidP="001E4B0D">
      <w:pPr>
        <w:spacing w:line="276" w:lineRule="auto"/>
        <w:rPr>
          <w:rFonts w:cs="Times New Roman"/>
          <w:sz w:val="28"/>
          <w:szCs w:val="28"/>
        </w:rPr>
      </w:pPr>
    </w:p>
    <w:p w14:paraId="62BF6A33" w14:textId="7B7DFF12" w:rsidR="00AB106B" w:rsidRDefault="00AB106B" w:rsidP="001E4B0D">
      <w:pPr>
        <w:spacing w:line="276" w:lineRule="auto"/>
        <w:rPr>
          <w:rFonts w:cs="Times New Roman"/>
          <w:sz w:val="28"/>
          <w:szCs w:val="28"/>
        </w:rPr>
      </w:pPr>
    </w:p>
    <w:p w14:paraId="2BAF50CC" w14:textId="2A717223" w:rsidR="00AB106B" w:rsidRDefault="00AB106B" w:rsidP="001E4B0D">
      <w:pPr>
        <w:spacing w:line="276" w:lineRule="auto"/>
        <w:rPr>
          <w:rFonts w:cs="Times New Roman"/>
          <w:sz w:val="28"/>
          <w:szCs w:val="28"/>
        </w:rPr>
      </w:pPr>
    </w:p>
    <w:p w14:paraId="5D346CF9" w14:textId="497C90BF" w:rsidR="00AB106B" w:rsidRDefault="00AB106B" w:rsidP="001E4B0D">
      <w:pPr>
        <w:spacing w:line="276" w:lineRule="auto"/>
        <w:rPr>
          <w:rFonts w:cs="Times New Roman"/>
          <w:sz w:val="28"/>
          <w:szCs w:val="28"/>
        </w:rPr>
      </w:pPr>
    </w:p>
    <w:p w14:paraId="4AC9D91C" w14:textId="5EA94BF8" w:rsidR="00AB106B" w:rsidRDefault="00AB106B" w:rsidP="001E4B0D">
      <w:pPr>
        <w:spacing w:line="276" w:lineRule="auto"/>
        <w:rPr>
          <w:rFonts w:cs="Times New Roman"/>
          <w:sz w:val="28"/>
          <w:szCs w:val="28"/>
        </w:rPr>
      </w:pPr>
    </w:p>
    <w:p w14:paraId="1FD44901" w14:textId="3425318A" w:rsidR="00AB106B" w:rsidRDefault="00AB106B" w:rsidP="001E4B0D">
      <w:pPr>
        <w:spacing w:line="276" w:lineRule="auto"/>
        <w:rPr>
          <w:rFonts w:cs="Times New Roman"/>
          <w:sz w:val="28"/>
          <w:szCs w:val="28"/>
        </w:rPr>
      </w:pPr>
    </w:p>
    <w:p w14:paraId="11EA3E92" w14:textId="451389CF" w:rsidR="00AB106B" w:rsidRDefault="00AB106B" w:rsidP="001E4B0D">
      <w:pPr>
        <w:spacing w:line="276" w:lineRule="auto"/>
        <w:rPr>
          <w:rFonts w:cs="Times New Roman"/>
          <w:sz w:val="28"/>
          <w:szCs w:val="28"/>
        </w:rPr>
      </w:pPr>
    </w:p>
    <w:p w14:paraId="199A955B" w14:textId="5E480DBE" w:rsidR="00AB106B" w:rsidRDefault="00AB106B" w:rsidP="001E4B0D">
      <w:pPr>
        <w:spacing w:line="276" w:lineRule="auto"/>
        <w:rPr>
          <w:rFonts w:cs="Times New Roman"/>
          <w:sz w:val="28"/>
          <w:szCs w:val="28"/>
        </w:rPr>
      </w:pPr>
    </w:p>
    <w:p w14:paraId="0D441A2D" w14:textId="37B5CDB4" w:rsidR="00AB106B" w:rsidRDefault="00AB106B" w:rsidP="001E4B0D">
      <w:pPr>
        <w:spacing w:line="276" w:lineRule="auto"/>
        <w:rPr>
          <w:rFonts w:cs="Times New Roman"/>
          <w:sz w:val="28"/>
          <w:szCs w:val="28"/>
        </w:rPr>
      </w:pPr>
    </w:p>
    <w:p w14:paraId="54A13F0B" w14:textId="0E43CB2E" w:rsidR="00AB106B" w:rsidRDefault="00AB106B" w:rsidP="001E4B0D">
      <w:pPr>
        <w:spacing w:line="276" w:lineRule="auto"/>
        <w:rPr>
          <w:rFonts w:cs="Times New Roman"/>
          <w:sz w:val="28"/>
          <w:szCs w:val="28"/>
        </w:rPr>
      </w:pPr>
    </w:p>
    <w:p w14:paraId="59D64DAB" w14:textId="77777777" w:rsidR="00AB106B" w:rsidRPr="001E4B0D" w:rsidRDefault="00AB106B" w:rsidP="001E4B0D">
      <w:pPr>
        <w:spacing w:line="276" w:lineRule="auto"/>
        <w:rPr>
          <w:rFonts w:cs="Times New Roman"/>
          <w:sz w:val="28"/>
          <w:szCs w:val="28"/>
        </w:rPr>
      </w:pPr>
    </w:p>
    <w:p w14:paraId="568AA72F" w14:textId="7FEAB331" w:rsidR="000414F6" w:rsidRPr="001E4B0D" w:rsidRDefault="00CB71DA" w:rsidP="001E4B0D">
      <w:pPr>
        <w:pStyle w:val="CustomContentNormal"/>
        <w:spacing w:line="276" w:lineRule="auto"/>
        <w:rPr>
          <w:rFonts w:cs="Times New Roman"/>
          <w:szCs w:val="28"/>
        </w:rPr>
      </w:pPr>
      <w:bookmarkStart w:id="42" w:name="_Toc228347477"/>
      <w:r w:rsidRPr="001E4B0D">
        <w:rPr>
          <w:rFonts w:cs="Times New Roman"/>
          <w:szCs w:val="28"/>
        </w:rPr>
        <w:lastRenderedPageBreak/>
        <w:t>Критерии оценки качества медицинской помощи</w:t>
      </w:r>
      <w:bookmarkEnd w:id="41"/>
      <w:bookmarkEnd w:id="42"/>
    </w:p>
    <w:p w14:paraId="3B4E59DA" w14:textId="43468D8D" w:rsidR="009051B6" w:rsidRPr="001E4B0D" w:rsidRDefault="009051B6" w:rsidP="001E4B0D">
      <w:pPr>
        <w:pStyle w:val="CustomContentNormal"/>
        <w:spacing w:before="0" w:line="276" w:lineRule="auto"/>
        <w:rPr>
          <w:rFonts w:cs="Times New Roman"/>
          <w:szCs w:val="2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3"/>
        <w:gridCol w:w="6167"/>
        <w:gridCol w:w="2619"/>
      </w:tblGrid>
      <w:tr w:rsidR="009051B6" w:rsidRPr="001E4B0D" w14:paraId="21D94F75" w14:textId="77777777" w:rsidTr="00C75E5C">
        <w:tc>
          <w:tcPr>
            <w:tcW w:w="296" w:type="pct"/>
            <w:tcBorders>
              <w:top w:val="single" w:sz="6" w:space="0" w:color="000000"/>
              <w:left w:val="single" w:sz="6" w:space="0" w:color="000000"/>
              <w:bottom w:val="single" w:sz="6" w:space="0" w:color="000000"/>
              <w:right w:val="single" w:sz="6" w:space="0" w:color="000000"/>
            </w:tcBorders>
          </w:tcPr>
          <w:p w14:paraId="47D9CBDF" w14:textId="77777777" w:rsidR="009051B6" w:rsidRPr="001E4B0D" w:rsidRDefault="009051B6" w:rsidP="001E4B0D">
            <w:pPr>
              <w:pStyle w:val="afb"/>
              <w:spacing w:beforeAutospacing="0" w:afterAutospacing="0" w:line="276" w:lineRule="auto"/>
              <w:ind w:firstLine="0"/>
              <w:jc w:val="center"/>
              <w:rPr>
                <w:b/>
                <w:sz w:val="28"/>
                <w:szCs w:val="28"/>
              </w:rPr>
            </w:pPr>
            <w:r w:rsidRPr="001E4B0D">
              <w:rPr>
                <w:b/>
                <w:sz w:val="28"/>
                <w:szCs w:val="28"/>
              </w:rPr>
              <w:t>№</w:t>
            </w:r>
          </w:p>
        </w:tc>
        <w:tc>
          <w:tcPr>
            <w:tcW w:w="3302" w:type="pct"/>
            <w:tcBorders>
              <w:top w:val="single" w:sz="6" w:space="0" w:color="000000"/>
              <w:left w:val="single" w:sz="6" w:space="0" w:color="000000"/>
              <w:bottom w:val="single" w:sz="6" w:space="0" w:color="000000"/>
              <w:right w:val="single" w:sz="6" w:space="0" w:color="000000"/>
            </w:tcBorders>
            <w:vAlign w:val="center"/>
          </w:tcPr>
          <w:p w14:paraId="096F1563" w14:textId="77777777" w:rsidR="009051B6" w:rsidRPr="001E4B0D" w:rsidRDefault="009051B6" w:rsidP="001E4B0D">
            <w:pPr>
              <w:pStyle w:val="afb"/>
              <w:spacing w:beforeAutospacing="0" w:afterAutospacing="0" w:line="276" w:lineRule="auto"/>
              <w:ind w:left="163" w:firstLine="284"/>
              <w:jc w:val="center"/>
              <w:rPr>
                <w:b/>
                <w:sz w:val="28"/>
                <w:szCs w:val="28"/>
              </w:rPr>
            </w:pPr>
            <w:r w:rsidRPr="001E4B0D">
              <w:rPr>
                <w:b/>
                <w:sz w:val="28"/>
                <w:szCs w:val="28"/>
              </w:rPr>
              <w:t>Критерий оценки качества</w:t>
            </w:r>
          </w:p>
        </w:tc>
        <w:tc>
          <w:tcPr>
            <w:tcW w:w="1403" w:type="pct"/>
            <w:tcBorders>
              <w:top w:val="single" w:sz="6" w:space="0" w:color="000000"/>
              <w:left w:val="single" w:sz="6" w:space="0" w:color="000000"/>
              <w:bottom w:val="single" w:sz="6" w:space="0" w:color="000000"/>
              <w:right w:val="single" w:sz="6" w:space="0" w:color="000000"/>
            </w:tcBorders>
          </w:tcPr>
          <w:p w14:paraId="0594359C" w14:textId="77777777" w:rsidR="009051B6" w:rsidRPr="001E4B0D" w:rsidRDefault="009051B6" w:rsidP="001E4B0D">
            <w:pPr>
              <w:pStyle w:val="afb"/>
              <w:spacing w:beforeAutospacing="0" w:afterAutospacing="0" w:line="276" w:lineRule="auto"/>
              <w:ind w:firstLine="0"/>
              <w:jc w:val="center"/>
              <w:rPr>
                <w:b/>
                <w:sz w:val="28"/>
                <w:szCs w:val="28"/>
              </w:rPr>
            </w:pPr>
            <w:r w:rsidRPr="001E4B0D">
              <w:rPr>
                <w:b/>
                <w:sz w:val="28"/>
                <w:szCs w:val="28"/>
              </w:rPr>
              <w:t>Оценка выполнения</w:t>
            </w:r>
          </w:p>
        </w:tc>
      </w:tr>
      <w:tr w:rsidR="009051B6" w:rsidRPr="001E4B0D" w14:paraId="04052CAE" w14:textId="77777777" w:rsidTr="009051B6">
        <w:tc>
          <w:tcPr>
            <w:tcW w:w="296" w:type="pct"/>
            <w:tcBorders>
              <w:top w:val="single" w:sz="6" w:space="0" w:color="000000"/>
              <w:left w:val="single" w:sz="6" w:space="0" w:color="000000"/>
              <w:bottom w:val="single" w:sz="6" w:space="0" w:color="000000"/>
              <w:right w:val="single" w:sz="6" w:space="0" w:color="000000"/>
            </w:tcBorders>
            <w:hideMark/>
          </w:tcPr>
          <w:p w14:paraId="28C9EE4F" w14:textId="77777777" w:rsidR="009051B6" w:rsidRPr="001E4B0D" w:rsidRDefault="009051B6" w:rsidP="001E4B0D">
            <w:pPr>
              <w:pStyle w:val="afb"/>
              <w:numPr>
                <w:ilvl w:val="0"/>
                <w:numId w:val="4"/>
              </w:numPr>
              <w:spacing w:beforeAutospacing="0" w:afterAutospacing="0" w:line="276" w:lineRule="auto"/>
              <w:jc w:val="center"/>
              <w:rPr>
                <w:sz w:val="28"/>
                <w:szCs w:val="28"/>
              </w:rPr>
            </w:pPr>
          </w:p>
        </w:tc>
        <w:tc>
          <w:tcPr>
            <w:tcW w:w="3302" w:type="pct"/>
            <w:tcBorders>
              <w:top w:val="single" w:sz="6" w:space="0" w:color="000000"/>
              <w:left w:val="single" w:sz="6" w:space="0" w:color="000000"/>
              <w:bottom w:val="single" w:sz="6" w:space="0" w:color="000000"/>
              <w:right w:val="single" w:sz="6" w:space="0" w:color="000000"/>
            </w:tcBorders>
            <w:vAlign w:val="center"/>
          </w:tcPr>
          <w:p w14:paraId="65C80604" w14:textId="0D50B633" w:rsidR="009051B6" w:rsidRPr="001E4B0D" w:rsidRDefault="00455EF7" w:rsidP="001E4B0D">
            <w:pPr>
              <w:pStyle w:val="afb"/>
              <w:spacing w:beforeAutospacing="0" w:afterAutospacing="0" w:line="276" w:lineRule="auto"/>
              <w:ind w:left="163" w:right="72" w:hanging="9"/>
              <w:rPr>
                <w:sz w:val="28"/>
                <w:szCs w:val="28"/>
              </w:rPr>
            </w:pPr>
            <w:r w:rsidRPr="001E4B0D">
              <w:rPr>
                <w:sz w:val="28"/>
                <w:szCs w:val="28"/>
              </w:rPr>
              <w:t>Проведена терапия адапаленом</w:t>
            </w:r>
            <w:r w:rsidR="001A3116" w:rsidRPr="001E4B0D">
              <w:rPr>
                <w:sz w:val="28"/>
                <w:szCs w:val="28"/>
              </w:rPr>
              <w:t xml:space="preserve"> при комедональных акне</w:t>
            </w:r>
          </w:p>
        </w:tc>
        <w:tc>
          <w:tcPr>
            <w:tcW w:w="1403" w:type="pct"/>
            <w:tcBorders>
              <w:top w:val="single" w:sz="6" w:space="0" w:color="000000"/>
              <w:left w:val="single" w:sz="6" w:space="0" w:color="000000"/>
              <w:bottom w:val="single" w:sz="6" w:space="0" w:color="000000"/>
              <w:right w:val="single" w:sz="6" w:space="0" w:color="000000"/>
            </w:tcBorders>
          </w:tcPr>
          <w:p w14:paraId="459BC5EF" w14:textId="77777777" w:rsidR="009051B6" w:rsidRPr="001E4B0D" w:rsidRDefault="009051B6" w:rsidP="001E4B0D">
            <w:pPr>
              <w:pStyle w:val="afb"/>
              <w:spacing w:beforeAutospacing="0" w:afterAutospacing="0" w:line="276" w:lineRule="auto"/>
              <w:ind w:firstLine="0"/>
              <w:jc w:val="center"/>
              <w:rPr>
                <w:sz w:val="28"/>
                <w:szCs w:val="28"/>
              </w:rPr>
            </w:pPr>
            <w:r w:rsidRPr="001E4B0D">
              <w:rPr>
                <w:sz w:val="28"/>
                <w:szCs w:val="28"/>
              </w:rPr>
              <w:t>Да/Нет</w:t>
            </w:r>
          </w:p>
        </w:tc>
      </w:tr>
      <w:tr w:rsidR="009051B6" w:rsidRPr="001E4B0D" w14:paraId="103328B1" w14:textId="77777777" w:rsidTr="009051B6">
        <w:tc>
          <w:tcPr>
            <w:tcW w:w="296" w:type="pct"/>
            <w:tcBorders>
              <w:top w:val="single" w:sz="6" w:space="0" w:color="000000"/>
              <w:left w:val="single" w:sz="6" w:space="0" w:color="000000"/>
              <w:bottom w:val="single" w:sz="6" w:space="0" w:color="000000"/>
              <w:right w:val="single" w:sz="6" w:space="0" w:color="000000"/>
            </w:tcBorders>
            <w:hideMark/>
          </w:tcPr>
          <w:p w14:paraId="558FD44B" w14:textId="77777777" w:rsidR="009051B6" w:rsidRPr="001E4B0D" w:rsidRDefault="009051B6" w:rsidP="001E4B0D">
            <w:pPr>
              <w:pStyle w:val="afb"/>
              <w:numPr>
                <w:ilvl w:val="0"/>
                <w:numId w:val="4"/>
              </w:numPr>
              <w:spacing w:beforeAutospacing="0" w:afterAutospacing="0" w:line="276" w:lineRule="auto"/>
              <w:jc w:val="center"/>
              <w:rPr>
                <w:sz w:val="28"/>
                <w:szCs w:val="28"/>
              </w:rPr>
            </w:pPr>
          </w:p>
        </w:tc>
        <w:tc>
          <w:tcPr>
            <w:tcW w:w="3302" w:type="pct"/>
            <w:tcBorders>
              <w:top w:val="single" w:sz="6" w:space="0" w:color="000000"/>
              <w:left w:val="single" w:sz="6" w:space="0" w:color="000000"/>
              <w:bottom w:val="single" w:sz="6" w:space="0" w:color="000000"/>
              <w:right w:val="single" w:sz="6" w:space="0" w:color="000000"/>
            </w:tcBorders>
            <w:vAlign w:val="center"/>
          </w:tcPr>
          <w:p w14:paraId="09D02D39" w14:textId="281D0284" w:rsidR="009051B6" w:rsidRPr="001E4B0D" w:rsidRDefault="00455EF7" w:rsidP="001E4B0D">
            <w:pPr>
              <w:pStyle w:val="afb"/>
              <w:spacing w:beforeAutospacing="0" w:afterAutospacing="0" w:line="276" w:lineRule="auto"/>
              <w:ind w:left="163" w:right="72" w:hanging="9"/>
              <w:rPr>
                <w:sz w:val="28"/>
                <w:szCs w:val="28"/>
              </w:rPr>
            </w:pPr>
            <w:r w:rsidRPr="001E4B0D">
              <w:rPr>
                <w:sz w:val="28"/>
                <w:szCs w:val="28"/>
              </w:rPr>
              <w:t>Проведена терапия фиксированной комбинацией адапалена и бензоила пероксида, или фиксированной комбинацией адапалена и клиндамицина, или фиксированной комбинацией бензоила пероксида и клиндамицина, или адапаленом, или бензоила пероксидом, или азелаиновой кислотой, или адапаленом и клиндамицином, или адапаленом и бензиола перокисдом, или азелаиновой кислотой и клиндамицином, или азелаиновой кислотой и бензиола перокисдом</w:t>
            </w:r>
            <w:r w:rsidR="001A3116" w:rsidRPr="001E4B0D">
              <w:rPr>
                <w:sz w:val="28"/>
                <w:szCs w:val="28"/>
              </w:rPr>
              <w:t xml:space="preserve"> при акне легкой и средней степени тяжести</w:t>
            </w:r>
          </w:p>
        </w:tc>
        <w:tc>
          <w:tcPr>
            <w:tcW w:w="1402" w:type="pct"/>
            <w:tcBorders>
              <w:top w:val="single" w:sz="6" w:space="0" w:color="000000"/>
              <w:left w:val="single" w:sz="6" w:space="0" w:color="000000"/>
              <w:bottom w:val="single" w:sz="6" w:space="0" w:color="000000"/>
              <w:right w:val="single" w:sz="6" w:space="0" w:color="000000"/>
            </w:tcBorders>
          </w:tcPr>
          <w:p w14:paraId="12638D5F" w14:textId="77777777" w:rsidR="009051B6" w:rsidRPr="001E4B0D" w:rsidRDefault="009051B6" w:rsidP="001E4B0D">
            <w:pPr>
              <w:pStyle w:val="afb"/>
              <w:spacing w:beforeAutospacing="0" w:afterAutospacing="0" w:line="276" w:lineRule="auto"/>
              <w:ind w:firstLine="0"/>
              <w:jc w:val="center"/>
              <w:rPr>
                <w:sz w:val="28"/>
                <w:szCs w:val="28"/>
              </w:rPr>
            </w:pPr>
            <w:r w:rsidRPr="001E4B0D">
              <w:rPr>
                <w:sz w:val="28"/>
                <w:szCs w:val="28"/>
              </w:rPr>
              <w:t>Да/Нет</w:t>
            </w:r>
          </w:p>
        </w:tc>
      </w:tr>
      <w:tr w:rsidR="009051B6" w:rsidRPr="001E4B0D" w14:paraId="2B3332C6" w14:textId="77777777" w:rsidTr="009051B6">
        <w:tc>
          <w:tcPr>
            <w:tcW w:w="296" w:type="pct"/>
            <w:tcBorders>
              <w:top w:val="single" w:sz="6" w:space="0" w:color="000000"/>
              <w:left w:val="single" w:sz="6" w:space="0" w:color="000000"/>
              <w:bottom w:val="single" w:sz="6" w:space="0" w:color="000000"/>
              <w:right w:val="single" w:sz="6" w:space="0" w:color="000000"/>
            </w:tcBorders>
            <w:hideMark/>
          </w:tcPr>
          <w:p w14:paraId="15ACC41A" w14:textId="77777777" w:rsidR="009051B6" w:rsidRPr="001E4B0D" w:rsidRDefault="009051B6" w:rsidP="001E4B0D">
            <w:pPr>
              <w:pStyle w:val="afb"/>
              <w:numPr>
                <w:ilvl w:val="0"/>
                <w:numId w:val="4"/>
              </w:numPr>
              <w:spacing w:beforeAutospacing="0" w:afterAutospacing="0" w:line="276" w:lineRule="auto"/>
              <w:jc w:val="center"/>
              <w:rPr>
                <w:sz w:val="28"/>
                <w:szCs w:val="28"/>
              </w:rPr>
            </w:pPr>
          </w:p>
        </w:tc>
        <w:tc>
          <w:tcPr>
            <w:tcW w:w="3302" w:type="pct"/>
            <w:tcBorders>
              <w:top w:val="single" w:sz="6" w:space="0" w:color="000000"/>
              <w:left w:val="single" w:sz="6" w:space="0" w:color="000000"/>
              <w:bottom w:val="single" w:sz="6" w:space="0" w:color="000000"/>
              <w:right w:val="single" w:sz="6" w:space="0" w:color="000000"/>
            </w:tcBorders>
            <w:vAlign w:val="center"/>
          </w:tcPr>
          <w:p w14:paraId="1FEBDCF5" w14:textId="266E41B4" w:rsidR="009051B6" w:rsidRPr="001E4B0D" w:rsidRDefault="00455EF7" w:rsidP="001E4B0D">
            <w:pPr>
              <w:pStyle w:val="afb"/>
              <w:spacing w:beforeAutospacing="0" w:afterAutospacing="0" w:line="276" w:lineRule="auto"/>
              <w:ind w:left="163" w:right="72" w:firstLine="0"/>
              <w:rPr>
                <w:sz w:val="28"/>
                <w:szCs w:val="28"/>
              </w:rPr>
            </w:pPr>
            <w:r w:rsidRPr="001E4B0D">
              <w:rPr>
                <w:sz w:val="28"/>
                <w:szCs w:val="28"/>
              </w:rPr>
              <w:t xml:space="preserve">Проведена терапия </w:t>
            </w:r>
            <w:r w:rsidR="001A3116" w:rsidRPr="001E4B0D">
              <w:rPr>
                <w:sz w:val="28"/>
                <w:szCs w:val="28"/>
              </w:rPr>
              <w:t>трифаротеном</w:t>
            </w:r>
            <w:r w:rsidRPr="001E4B0D">
              <w:rPr>
                <w:sz w:val="28"/>
                <w:szCs w:val="28"/>
              </w:rPr>
              <w:t xml:space="preserve"> или фиксированной комбинацией адапалена и бензоила пероксида</w:t>
            </w:r>
            <w:r w:rsidR="006719F1" w:rsidRPr="001E4B0D">
              <w:rPr>
                <w:sz w:val="28"/>
                <w:szCs w:val="28"/>
              </w:rPr>
              <w:t xml:space="preserve"> и/или системным доксициклином или </w:t>
            </w:r>
            <w:r w:rsidR="001A3116" w:rsidRPr="001E4B0D">
              <w:rPr>
                <w:sz w:val="28"/>
                <w:szCs w:val="28"/>
              </w:rPr>
              <w:t>миноциклином</w:t>
            </w:r>
            <w:r w:rsidRPr="001E4B0D">
              <w:rPr>
                <w:sz w:val="28"/>
                <w:szCs w:val="28"/>
              </w:rPr>
              <w:t xml:space="preserve"> или системным изотретиноином</w:t>
            </w:r>
            <w:r w:rsidR="001A3116" w:rsidRPr="001E4B0D">
              <w:rPr>
                <w:sz w:val="28"/>
                <w:szCs w:val="28"/>
              </w:rPr>
              <w:t xml:space="preserve"> при акне средней степени тяжести с поражением кожи лица и туловища</w:t>
            </w:r>
          </w:p>
        </w:tc>
        <w:tc>
          <w:tcPr>
            <w:tcW w:w="1402" w:type="pct"/>
            <w:tcBorders>
              <w:top w:val="single" w:sz="6" w:space="0" w:color="000000"/>
              <w:left w:val="single" w:sz="6" w:space="0" w:color="000000"/>
              <w:bottom w:val="single" w:sz="6" w:space="0" w:color="000000"/>
              <w:right w:val="single" w:sz="6" w:space="0" w:color="000000"/>
            </w:tcBorders>
          </w:tcPr>
          <w:p w14:paraId="36886FBB" w14:textId="77777777" w:rsidR="009051B6" w:rsidRPr="001E4B0D" w:rsidRDefault="009051B6" w:rsidP="001E4B0D">
            <w:pPr>
              <w:pStyle w:val="afb"/>
              <w:spacing w:beforeAutospacing="0" w:afterAutospacing="0" w:line="276" w:lineRule="auto"/>
              <w:ind w:firstLine="0"/>
              <w:jc w:val="center"/>
              <w:rPr>
                <w:sz w:val="28"/>
                <w:szCs w:val="28"/>
              </w:rPr>
            </w:pPr>
            <w:r w:rsidRPr="001E4B0D">
              <w:rPr>
                <w:sz w:val="28"/>
                <w:szCs w:val="28"/>
              </w:rPr>
              <w:t>Да/Нет</w:t>
            </w:r>
          </w:p>
        </w:tc>
      </w:tr>
      <w:tr w:rsidR="009051B6" w:rsidRPr="001E4B0D" w14:paraId="4A4E6C59" w14:textId="77777777" w:rsidTr="009051B6">
        <w:tc>
          <w:tcPr>
            <w:tcW w:w="296" w:type="pct"/>
            <w:tcBorders>
              <w:top w:val="single" w:sz="6" w:space="0" w:color="000000"/>
              <w:left w:val="single" w:sz="6" w:space="0" w:color="000000"/>
              <w:bottom w:val="single" w:sz="6" w:space="0" w:color="000000"/>
              <w:right w:val="single" w:sz="6" w:space="0" w:color="000000"/>
            </w:tcBorders>
            <w:hideMark/>
          </w:tcPr>
          <w:p w14:paraId="662FA799" w14:textId="77777777" w:rsidR="009051B6" w:rsidRPr="001E4B0D" w:rsidRDefault="009051B6" w:rsidP="001E4B0D">
            <w:pPr>
              <w:pStyle w:val="afb"/>
              <w:numPr>
                <w:ilvl w:val="0"/>
                <w:numId w:val="4"/>
              </w:numPr>
              <w:spacing w:beforeAutospacing="0" w:afterAutospacing="0" w:line="276" w:lineRule="auto"/>
              <w:jc w:val="center"/>
              <w:rPr>
                <w:sz w:val="28"/>
                <w:szCs w:val="28"/>
              </w:rPr>
            </w:pPr>
          </w:p>
        </w:tc>
        <w:tc>
          <w:tcPr>
            <w:tcW w:w="3302" w:type="pct"/>
            <w:tcBorders>
              <w:top w:val="single" w:sz="6" w:space="0" w:color="000000"/>
              <w:left w:val="single" w:sz="6" w:space="0" w:color="000000"/>
              <w:bottom w:val="single" w:sz="6" w:space="0" w:color="000000"/>
              <w:right w:val="single" w:sz="6" w:space="0" w:color="000000"/>
            </w:tcBorders>
            <w:vAlign w:val="center"/>
          </w:tcPr>
          <w:p w14:paraId="4D3D9856" w14:textId="0AAB3C41" w:rsidR="009051B6" w:rsidRPr="001E4B0D" w:rsidRDefault="00455EF7" w:rsidP="001E4B0D">
            <w:pPr>
              <w:pStyle w:val="afb"/>
              <w:spacing w:beforeAutospacing="0" w:afterAutospacing="0" w:line="276" w:lineRule="auto"/>
              <w:ind w:left="163" w:right="72" w:hanging="9"/>
              <w:rPr>
                <w:sz w:val="28"/>
                <w:szCs w:val="28"/>
              </w:rPr>
            </w:pPr>
            <w:r w:rsidRPr="001E4B0D">
              <w:rPr>
                <w:sz w:val="28"/>
                <w:szCs w:val="28"/>
              </w:rPr>
              <w:t>Проведена терапия системным изотретиноином или системным доксициклином</w:t>
            </w:r>
            <w:r w:rsidR="006719F1" w:rsidRPr="001E4B0D">
              <w:rPr>
                <w:sz w:val="28"/>
                <w:szCs w:val="28"/>
              </w:rPr>
              <w:t xml:space="preserve"> или </w:t>
            </w:r>
            <w:r w:rsidRPr="001E4B0D">
              <w:rPr>
                <w:sz w:val="28"/>
                <w:szCs w:val="28"/>
              </w:rPr>
              <w:t xml:space="preserve">миноциклином в сочетании с топическим адапаленом, или трифаротеном, или фиксированной комбинацией </w:t>
            </w:r>
            <w:r w:rsidR="001A3116" w:rsidRPr="001E4B0D">
              <w:rPr>
                <w:sz w:val="28"/>
                <w:szCs w:val="28"/>
              </w:rPr>
              <w:t>адапалена и бензоила пероксидом или бензиола пероксидом</w:t>
            </w:r>
            <w:r w:rsidRPr="001E4B0D">
              <w:rPr>
                <w:sz w:val="28"/>
                <w:szCs w:val="28"/>
              </w:rPr>
              <w:t xml:space="preserve"> или азелаиновой кислотой</w:t>
            </w:r>
            <w:r w:rsidR="001A3116" w:rsidRPr="001E4B0D">
              <w:rPr>
                <w:sz w:val="28"/>
                <w:szCs w:val="28"/>
              </w:rPr>
              <w:t xml:space="preserve"> при акне тяжелой степени тяжести</w:t>
            </w:r>
          </w:p>
        </w:tc>
        <w:tc>
          <w:tcPr>
            <w:tcW w:w="1402" w:type="pct"/>
            <w:tcBorders>
              <w:top w:val="single" w:sz="6" w:space="0" w:color="000000"/>
              <w:left w:val="single" w:sz="6" w:space="0" w:color="000000"/>
              <w:bottom w:val="single" w:sz="6" w:space="0" w:color="000000"/>
              <w:right w:val="single" w:sz="6" w:space="0" w:color="000000"/>
            </w:tcBorders>
          </w:tcPr>
          <w:p w14:paraId="4F09E977" w14:textId="77777777" w:rsidR="009051B6" w:rsidRPr="001E4B0D" w:rsidRDefault="009051B6" w:rsidP="001E4B0D">
            <w:pPr>
              <w:pStyle w:val="afb"/>
              <w:spacing w:beforeAutospacing="0" w:afterAutospacing="0" w:line="276" w:lineRule="auto"/>
              <w:ind w:firstLine="0"/>
              <w:jc w:val="center"/>
              <w:rPr>
                <w:sz w:val="28"/>
                <w:szCs w:val="28"/>
              </w:rPr>
            </w:pPr>
            <w:r w:rsidRPr="001E4B0D">
              <w:rPr>
                <w:sz w:val="28"/>
                <w:szCs w:val="28"/>
              </w:rPr>
              <w:t>Да/Нет</w:t>
            </w:r>
          </w:p>
        </w:tc>
      </w:tr>
    </w:tbl>
    <w:p w14:paraId="69E965F8" w14:textId="77777777" w:rsidR="009051B6" w:rsidRPr="001E4B0D" w:rsidRDefault="009051B6" w:rsidP="001E4B0D">
      <w:pPr>
        <w:pStyle w:val="CustomContentNormal"/>
        <w:spacing w:line="276" w:lineRule="auto"/>
        <w:rPr>
          <w:rFonts w:cs="Times New Roman"/>
          <w:szCs w:val="28"/>
        </w:rPr>
      </w:pPr>
    </w:p>
    <w:p w14:paraId="203C9B28" w14:textId="77777777" w:rsidR="0025228A" w:rsidRPr="001E4B0D" w:rsidRDefault="0025228A" w:rsidP="001E4B0D">
      <w:pPr>
        <w:pStyle w:val="afff9"/>
        <w:spacing w:line="276" w:lineRule="auto"/>
        <w:rPr>
          <w:sz w:val="28"/>
          <w:szCs w:val="28"/>
        </w:rPr>
      </w:pPr>
    </w:p>
    <w:p w14:paraId="37ED5473" w14:textId="77777777" w:rsidR="00455EF7" w:rsidRPr="001E4B0D" w:rsidRDefault="00AF3168" w:rsidP="001E4B0D">
      <w:pPr>
        <w:spacing w:line="276" w:lineRule="auto"/>
        <w:ind w:firstLine="0"/>
        <w:rPr>
          <w:rFonts w:cs="Times New Roman"/>
          <w:b/>
          <w:sz w:val="28"/>
          <w:szCs w:val="28"/>
        </w:rPr>
      </w:pPr>
      <w:bookmarkStart w:id="43" w:name="__RefHeading___doc_bible"/>
      <w:r w:rsidRPr="001E4B0D">
        <w:rPr>
          <w:rFonts w:cs="Times New Roman"/>
          <w:b/>
          <w:sz w:val="28"/>
          <w:szCs w:val="28"/>
        </w:rPr>
        <w:br w:type="page"/>
      </w:r>
    </w:p>
    <w:p w14:paraId="218C31D5" w14:textId="77777777" w:rsidR="000414F6" w:rsidRPr="001E4B0D" w:rsidRDefault="00CB71DA" w:rsidP="001E4B0D">
      <w:pPr>
        <w:pStyle w:val="CustomContentNormal"/>
        <w:spacing w:line="276" w:lineRule="auto"/>
        <w:rPr>
          <w:rFonts w:cs="Times New Roman"/>
          <w:szCs w:val="28"/>
        </w:rPr>
      </w:pPr>
      <w:bookmarkStart w:id="44" w:name="_Toc228347479"/>
      <w:r w:rsidRPr="001E4B0D">
        <w:rPr>
          <w:rFonts w:cs="Times New Roman"/>
          <w:szCs w:val="28"/>
        </w:rPr>
        <w:lastRenderedPageBreak/>
        <w:t>Список литературы</w:t>
      </w:r>
      <w:bookmarkEnd w:id="43"/>
      <w:bookmarkEnd w:id="44"/>
    </w:p>
    <w:p w14:paraId="1A606F4E" w14:textId="77777777" w:rsidR="000D3E9E" w:rsidRPr="001E4B0D" w:rsidRDefault="000D3E9E" w:rsidP="001E4B0D">
      <w:pPr>
        <w:pStyle w:val="afd"/>
        <w:numPr>
          <w:ilvl w:val="0"/>
          <w:numId w:val="26"/>
        </w:numPr>
        <w:spacing w:line="276" w:lineRule="auto"/>
        <w:rPr>
          <w:rFonts w:cs="Times New Roman"/>
          <w:sz w:val="28"/>
          <w:szCs w:val="28"/>
          <w:lang w:val="en-GB"/>
        </w:rPr>
      </w:pPr>
      <w:bookmarkStart w:id="45" w:name="__RefHeading___doc_a1"/>
      <w:r w:rsidRPr="001E4B0D">
        <w:rPr>
          <w:rFonts w:cs="Times New Roman"/>
          <w:sz w:val="28"/>
          <w:szCs w:val="28"/>
          <w:lang w:val="en-GB"/>
        </w:rPr>
        <w:t xml:space="preserve">Dreno B., Pecastaings S., Corvec S., Veraldi S., Khammari A., Roques C. Cutibacterium acnes (Propionibacterium acnes) and acne vulgaris: a brief look at the latest updates. JEADV. DOI: 10.1111/jdv.15043. </w:t>
      </w:r>
    </w:p>
    <w:p w14:paraId="009ABC49" w14:textId="77777777" w:rsidR="000D3E9E" w:rsidRPr="001E4B0D" w:rsidRDefault="000D3E9E" w:rsidP="001E4B0D">
      <w:pPr>
        <w:pStyle w:val="afd"/>
        <w:numPr>
          <w:ilvl w:val="0"/>
          <w:numId w:val="26"/>
        </w:numPr>
        <w:spacing w:line="276" w:lineRule="auto"/>
        <w:rPr>
          <w:rFonts w:cs="Times New Roman"/>
          <w:sz w:val="28"/>
          <w:szCs w:val="28"/>
          <w:lang w:val="en-GB"/>
        </w:rPr>
      </w:pPr>
      <w:r w:rsidRPr="001E4B0D">
        <w:rPr>
          <w:rFonts w:cs="Times New Roman"/>
          <w:sz w:val="28"/>
          <w:szCs w:val="28"/>
          <w:lang w:val="en-GB"/>
        </w:rPr>
        <w:t xml:space="preserve">O’Neill A., Gallo R. Host-microbiome interactions and recent progress into understanding the biology of acne vulgaris. Microbiome (2018) 6:177 </w:t>
      </w:r>
      <w:hyperlink r:id="rId11" w:history="1">
        <w:r w:rsidRPr="001E4B0D">
          <w:rPr>
            <w:rStyle w:val="affb"/>
            <w:rFonts w:cs="Times New Roman"/>
            <w:color w:val="auto"/>
            <w:sz w:val="28"/>
            <w:szCs w:val="28"/>
            <w:u w:val="none"/>
            <w:lang w:val="en-GB"/>
          </w:rPr>
          <w:t>https://doi.org/10.1186/s40168-018-0558-5</w:t>
        </w:r>
      </w:hyperlink>
      <w:r w:rsidRPr="001E4B0D">
        <w:rPr>
          <w:rFonts w:cs="Times New Roman"/>
          <w:sz w:val="28"/>
          <w:szCs w:val="28"/>
          <w:lang w:val="en-GB"/>
        </w:rPr>
        <w:t xml:space="preserve"> </w:t>
      </w:r>
    </w:p>
    <w:p w14:paraId="4B35F1CB" w14:textId="77777777" w:rsidR="000D3E9E" w:rsidRPr="001E4B0D" w:rsidRDefault="000D3E9E" w:rsidP="001E4B0D">
      <w:pPr>
        <w:pStyle w:val="afd"/>
        <w:numPr>
          <w:ilvl w:val="0"/>
          <w:numId w:val="26"/>
        </w:numPr>
        <w:spacing w:line="276" w:lineRule="auto"/>
        <w:rPr>
          <w:rFonts w:cs="Times New Roman"/>
          <w:sz w:val="28"/>
          <w:szCs w:val="28"/>
          <w:lang w:val="en-GB"/>
        </w:rPr>
      </w:pPr>
      <w:r w:rsidRPr="001E4B0D">
        <w:rPr>
          <w:rFonts w:cs="Times New Roman"/>
          <w:sz w:val="28"/>
          <w:szCs w:val="28"/>
          <w:lang w:val="en-GB"/>
        </w:rPr>
        <w:t>Scholz CF, Kilian M. The natural history of cutaneous propionibacteria, and reclassiﬁcation of selected species within the genus Propionibacterium to the proposed novel genera Acidipropionibacterium gen. nov., Cutibacterium gen. nov. and Pseudopropionibacterium gen. nov. Int J Syst Evol Microbiol 2016; 66: 4422–4432.</w:t>
      </w:r>
    </w:p>
    <w:p w14:paraId="6F89D834" w14:textId="77777777" w:rsidR="000D3E9E" w:rsidRPr="001E4B0D" w:rsidRDefault="000D3E9E" w:rsidP="001E4B0D">
      <w:pPr>
        <w:pStyle w:val="afd"/>
        <w:numPr>
          <w:ilvl w:val="0"/>
          <w:numId w:val="26"/>
        </w:numPr>
        <w:spacing w:line="276" w:lineRule="auto"/>
        <w:rPr>
          <w:rFonts w:cs="Times New Roman"/>
          <w:sz w:val="28"/>
          <w:szCs w:val="28"/>
          <w:lang w:val="en-GB"/>
        </w:rPr>
      </w:pPr>
      <w:r w:rsidRPr="001E4B0D">
        <w:rPr>
          <w:rFonts w:cs="Times New Roman"/>
          <w:sz w:val="28"/>
          <w:szCs w:val="28"/>
          <w:lang w:val="en-GB"/>
        </w:rPr>
        <w:t>Федеральные клинические рекомендации. Дерматовенерология, 2015.</w:t>
      </w:r>
    </w:p>
    <w:p w14:paraId="163837EE" w14:textId="77777777" w:rsidR="000D3E9E" w:rsidRPr="001E4B0D" w:rsidRDefault="000D3E9E" w:rsidP="001E4B0D">
      <w:pPr>
        <w:pStyle w:val="afd"/>
        <w:numPr>
          <w:ilvl w:val="0"/>
          <w:numId w:val="26"/>
        </w:numPr>
        <w:spacing w:line="276" w:lineRule="auto"/>
        <w:rPr>
          <w:rFonts w:cs="Times New Roman"/>
          <w:sz w:val="28"/>
          <w:szCs w:val="28"/>
          <w:lang w:val="en-GB"/>
        </w:rPr>
      </w:pPr>
      <w:r w:rsidRPr="001E4B0D">
        <w:rPr>
          <w:rFonts w:cs="Times New Roman"/>
          <w:sz w:val="28"/>
          <w:szCs w:val="28"/>
          <w:lang w:val="en-US"/>
        </w:rPr>
        <w:t xml:space="preserve">Thiboutot D.M., Dreno B., Abanmi A., Alexis A.F., Araviiskaia E. et al. Practical management of acne for clinicians: an international consensus from Global Alliance to improve outcomes in acne. </w:t>
      </w:r>
      <w:r w:rsidRPr="001E4B0D">
        <w:rPr>
          <w:rFonts w:eastAsia="Times New Roman" w:cs="Times New Roman"/>
          <w:sz w:val="28"/>
          <w:szCs w:val="28"/>
          <w:lang w:val="en-US"/>
        </w:rPr>
        <w:t>J Am Acad Dermatol</w:t>
      </w:r>
      <w:r w:rsidRPr="001E4B0D">
        <w:rPr>
          <w:rFonts w:eastAsia="Times New Roman" w:cs="Times New Roman"/>
          <w:sz w:val="28"/>
          <w:szCs w:val="28"/>
          <w:shd w:val="clear" w:color="auto" w:fill="FFFFFF"/>
          <w:lang w:val="en-US"/>
        </w:rPr>
        <w:t>. 2018 Feb;78(2 Suppl 1):S1-S23.</w:t>
      </w:r>
    </w:p>
    <w:p w14:paraId="05C674D0" w14:textId="77777777" w:rsidR="000D3E9E" w:rsidRPr="001E4B0D" w:rsidRDefault="000D3E9E"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Nast A., Dréno B., Bettoli V., Bukvic Mokos Z., et al. European evidence-based (S3) guideline for the treatment of acne - update 2016 - short version. J Eur Acad Dermatol Venereol. 2016 Aug;30(8):1261-8.</w:t>
      </w:r>
    </w:p>
    <w:p w14:paraId="297C10C0" w14:textId="77777777" w:rsidR="000D3E9E" w:rsidRPr="001E4B0D" w:rsidRDefault="000D3E9E" w:rsidP="001E4B0D">
      <w:pPr>
        <w:pStyle w:val="afd"/>
        <w:numPr>
          <w:ilvl w:val="0"/>
          <w:numId w:val="26"/>
        </w:numPr>
        <w:spacing w:line="276" w:lineRule="auto"/>
        <w:rPr>
          <w:rFonts w:cs="Times New Roman"/>
          <w:sz w:val="28"/>
          <w:szCs w:val="28"/>
          <w:lang w:val="en-GB"/>
        </w:rPr>
      </w:pPr>
      <w:r w:rsidRPr="001E4B0D">
        <w:rPr>
          <w:rFonts w:eastAsia="Times New Roman" w:cs="Times New Roman"/>
          <w:sz w:val="28"/>
          <w:szCs w:val="28"/>
          <w:lang w:val="en-GB"/>
        </w:rPr>
        <w:t>Gollnick H., Cunliffe W., Berson D. et al. Management of acne: a report from a Global Alliance to improve outcomes in acne. J Am Acad Dermatol 2003; 49 (Suppl.1): S1–37.</w:t>
      </w:r>
    </w:p>
    <w:p w14:paraId="179B70A4" w14:textId="77777777" w:rsidR="000D3E9E" w:rsidRPr="001E4B0D" w:rsidRDefault="00C2060D" w:rsidP="001E4B0D">
      <w:pPr>
        <w:numPr>
          <w:ilvl w:val="0"/>
          <w:numId w:val="26"/>
        </w:numPr>
        <w:spacing w:before="100" w:beforeAutospacing="1" w:after="100" w:afterAutospacing="1" w:line="276" w:lineRule="auto"/>
        <w:rPr>
          <w:rFonts w:eastAsia="Times New Roman" w:cs="Times New Roman"/>
          <w:sz w:val="28"/>
          <w:szCs w:val="28"/>
          <w:lang w:val="en-GB"/>
        </w:rPr>
      </w:pPr>
      <w:hyperlink r:id="rId12" w:history="1">
        <w:r w:rsidR="000D3E9E" w:rsidRPr="001E4B0D">
          <w:rPr>
            <w:rStyle w:val="affb"/>
            <w:rFonts w:eastAsia="Times New Roman" w:cs="Times New Roman"/>
            <w:color w:val="auto"/>
            <w:sz w:val="28"/>
            <w:szCs w:val="28"/>
            <w:u w:val="none"/>
            <w:lang w:val="en-GB"/>
          </w:rPr>
          <w:t>Dreno B., Layton A., Zouboulis C. et al. Adult female acne:a new paradigm. J Eur Acad Dermatol Venereol 2013; 27: 1063–1070.</w:t>
        </w:r>
      </w:hyperlink>
    </w:p>
    <w:p w14:paraId="413D03B8"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13" w:history="1">
        <w:r w:rsidR="000D3E9E" w:rsidRPr="001E4B0D">
          <w:rPr>
            <w:rStyle w:val="affb"/>
            <w:rFonts w:eastAsia="Times New Roman" w:cs="Times New Roman"/>
            <w:color w:val="auto"/>
            <w:sz w:val="28"/>
            <w:szCs w:val="28"/>
            <w:u w:val="none"/>
          </w:rPr>
          <w:t xml:space="preserve">Самцов А.В. Акне и акнеиформные дерматозы. </w:t>
        </w:r>
        <w:r w:rsidR="000D3E9E" w:rsidRPr="001E4B0D">
          <w:rPr>
            <w:rStyle w:val="affb"/>
            <w:rFonts w:eastAsia="Times New Roman" w:cs="Times New Roman"/>
            <w:color w:val="auto"/>
            <w:sz w:val="28"/>
            <w:szCs w:val="28"/>
            <w:u w:val="none"/>
            <w:lang w:val="en-GB"/>
          </w:rPr>
          <w:t>Монография – М.: OOO «ЮТКОМ», 2009. – 208 с.: ил.</w:t>
        </w:r>
      </w:hyperlink>
    </w:p>
    <w:p w14:paraId="5CC46FE6" w14:textId="77777777" w:rsidR="000D3E9E" w:rsidRPr="001E4B0D" w:rsidRDefault="00C2060D" w:rsidP="001E4B0D">
      <w:pPr>
        <w:numPr>
          <w:ilvl w:val="0"/>
          <w:numId w:val="26"/>
        </w:numPr>
        <w:spacing w:before="100" w:beforeAutospacing="1" w:after="100" w:afterAutospacing="1" w:line="276" w:lineRule="auto"/>
        <w:rPr>
          <w:rFonts w:eastAsia="Times New Roman" w:cs="Times New Roman"/>
          <w:sz w:val="28"/>
          <w:szCs w:val="28"/>
          <w:lang w:val="en-GB"/>
        </w:rPr>
      </w:pPr>
      <w:hyperlink r:id="rId14" w:history="1">
        <w:r w:rsidR="000D3E9E" w:rsidRPr="001E4B0D">
          <w:rPr>
            <w:rStyle w:val="affb"/>
            <w:rFonts w:eastAsia="Times New Roman" w:cs="Times New Roman"/>
            <w:color w:val="auto"/>
            <w:sz w:val="28"/>
            <w:szCs w:val="28"/>
            <w:u w:val="none"/>
            <w:lang w:val="en-GB"/>
          </w:rPr>
          <w:t>Cantatore-Francis J.L., Glick S.A. Childhood acne: evaluation and management. Dermatol Ther 2006; 19 (4): 202–209.</w:t>
        </w:r>
      </w:hyperlink>
    </w:p>
    <w:p w14:paraId="7705C463" w14:textId="77777777" w:rsidR="000D3E9E" w:rsidRPr="001E4B0D" w:rsidRDefault="000D3E9E" w:rsidP="001E4B0D">
      <w:pPr>
        <w:numPr>
          <w:ilvl w:val="0"/>
          <w:numId w:val="26"/>
        </w:numPr>
        <w:spacing w:before="100" w:beforeAutospacing="1" w:after="100" w:afterAutospacing="1" w:line="276" w:lineRule="auto"/>
        <w:rPr>
          <w:rFonts w:eastAsia="Times New Roman" w:cs="Times New Roman"/>
          <w:sz w:val="28"/>
          <w:szCs w:val="28"/>
          <w:lang w:val="en-GB"/>
        </w:rPr>
      </w:pPr>
      <w:r w:rsidRPr="001E4B0D">
        <w:rPr>
          <w:rFonts w:eastAsia="Times New Roman" w:cs="Times New Roman"/>
          <w:sz w:val="28"/>
          <w:szCs w:val="28"/>
          <w:lang w:val="en-US"/>
        </w:rPr>
        <w:t xml:space="preserve">Eichenfield L.F. et al. Evidence-Based Recommendations for the Diagnosis and Treatment of Pediatric Acne. </w:t>
      </w:r>
      <w:r w:rsidRPr="001E4B0D">
        <w:rPr>
          <w:rFonts w:eastAsia="Times New Roman" w:cs="Times New Roman"/>
          <w:i/>
          <w:iCs/>
          <w:sz w:val="28"/>
          <w:szCs w:val="28"/>
          <w:lang w:val="en-US"/>
        </w:rPr>
        <w:t>Pediatrics</w:t>
      </w:r>
      <w:r w:rsidRPr="001E4B0D">
        <w:rPr>
          <w:rFonts w:eastAsia="Times New Roman" w:cs="Times New Roman"/>
          <w:sz w:val="28"/>
          <w:szCs w:val="28"/>
          <w:lang w:val="en-US"/>
        </w:rPr>
        <w:t>, 2013;131:163–186.</w:t>
      </w:r>
    </w:p>
    <w:p w14:paraId="334BF124" w14:textId="77777777" w:rsidR="000D3E9E" w:rsidRPr="001E4B0D" w:rsidRDefault="000D3E9E" w:rsidP="001E4B0D">
      <w:pPr>
        <w:numPr>
          <w:ilvl w:val="0"/>
          <w:numId w:val="26"/>
        </w:numPr>
        <w:spacing w:before="100" w:beforeAutospacing="1" w:after="100" w:afterAutospacing="1" w:line="276" w:lineRule="auto"/>
        <w:rPr>
          <w:rFonts w:eastAsia="Times New Roman" w:cs="Times New Roman"/>
          <w:sz w:val="28"/>
          <w:szCs w:val="28"/>
          <w:lang w:val="en-GB"/>
        </w:rPr>
      </w:pPr>
      <w:r w:rsidRPr="001E4B0D">
        <w:rPr>
          <w:rFonts w:cs="Times New Roman"/>
          <w:bCs/>
          <w:sz w:val="28"/>
          <w:szCs w:val="28"/>
          <w:lang w:val="en-US"/>
        </w:rPr>
        <w:t>Araviiskaia</w:t>
      </w:r>
      <w:r w:rsidRPr="001E4B0D">
        <w:rPr>
          <w:rFonts w:cs="Times New Roman"/>
          <w:sz w:val="28"/>
          <w:szCs w:val="28"/>
          <w:lang w:val="en-US"/>
        </w:rPr>
        <w:t xml:space="preserve"> E., Dréno B. </w:t>
      </w:r>
      <w:hyperlink r:id="rId15" w:history="1">
        <w:r w:rsidRPr="001E4B0D">
          <w:rPr>
            <w:rFonts w:cs="Times New Roman"/>
            <w:sz w:val="28"/>
            <w:szCs w:val="28"/>
            <w:lang w:val="en-US"/>
          </w:rPr>
          <w:t>The role of topical dermocosmetics in acne vulgaris.</w:t>
        </w:r>
      </w:hyperlink>
      <w:r w:rsidRPr="001E4B0D">
        <w:rPr>
          <w:rFonts w:cs="Times New Roman"/>
          <w:sz w:val="28"/>
          <w:szCs w:val="28"/>
          <w:lang w:val="en-US"/>
        </w:rPr>
        <w:t xml:space="preserve"> J Eur Acad Dermatol Venereol. 2016</w:t>
      </w:r>
    </w:p>
    <w:p w14:paraId="036ED091" w14:textId="77777777" w:rsidR="000D3E9E" w:rsidRPr="001E4B0D" w:rsidRDefault="000D3E9E" w:rsidP="001E4B0D">
      <w:pPr>
        <w:numPr>
          <w:ilvl w:val="0"/>
          <w:numId w:val="26"/>
        </w:numPr>
        <w:spacing w:before="100" w:beforeAutospacing="1" w:after="100" w:afterAutospacing="1" w:line="276" w:lineRule="auto"/>
        <w:rPr>
          <w:rFonts w:eastAsia="Times New Roman" w:cs="Times New Roman"/>
          <w:sz w:val="28"/>
          <w:szCs w:val="28"/>
          <w:lang w:val="en-GB"/>
        </w:rPr>
      </w:pPr>
      <w:r w:rsidRPr="001E4B0D">
        <w:rPr>
          <w:rFonts w:cs="Times New Roman"/>
          <w:sz w:val="28"/>
          <w:szCs w:val="28"/>
          <w:lang w:val="en-US"/>
        </w:rPr>
        <w:t xml:space="preserve">Dreno B, </w:t>
      </w:r>
      <w:r w:rsidRPr="001E4B0D">
        <w:rPr>
          <w:rFonts w:cs="Times New Roman"/>
          <w:bCs/>
          <w:sz w:val="28"/>
          <w:szCs w:val="28"/>
          <w:lang w:val="en-US"/>
        </w:rPr>
        <w:t>Araviiskaia</w:t>
      </w:r>
      <w:r w:rsidRPr="001E4B0D">
        <w:rPr>
          <w:rFonts w:cs="Times New Roman"/>
          <w:sz w:val="28"/>
          <w:szCs w:val="28"/>
          <w:lang w:val="en-US"/>
        </w:rPr>
        <w:t xml:space="preserve"> E, Berardesca E, Bieber T, </w:t>
      </w:r>
      <w:hyperlink r:id="rId16" w:history="1">
        <w:r w:rsidRPr="001E4B0D">
          <w:rPr>
            <w:rFonts w:cs="Times New Roman"/>
            <w:sz w:val="28"/>
            <w:szCs w:val="28"/>
            <w:lang w:val="en-US"/>
          </w:rPr>
          <w:t>The science of dermocosmetics and its role in dermatology.</w:t>
        </w:r>
      </w:hyperlink>
      <w:r w:rsidRPr="001E4B0D">
        <w:rPr>
          <w:rFonts w:cs="Times New Roman"/>
          <w:sz w:val="28"/>
          <w:szCs w:val="28"/>
          <w:lang w:val="en-US"/>
        </w:rPr>
        <w:t xml:space="preserve"> J Eur Acad Dermatol Venereol. 2014 Nov;28(11):1409-17.</w:t>
      </w:r>
    </w:p>
    <w:p w14:paraId="4D44000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17" w:history="1">
        <w:r w:rsidR="000D3E9E" w:rsidRPr="001E4B0D">
          <w:rPr>
            <w:rStyle w:val="affb"/>
            <w:rFonts w:eastAsia="Times New Roman" w:cs="Times New Roman"/>
            <w:color w:val="auto"/>
            <w:sz w:val="28"/>
            <w:szCs w:val="28"/>
            <w:u w:val="none"/>
            <w:lang w:val="en-GB"/>
          </w:rPr>
          <w:t>Peck G.L., Olsen T.G., Butkus D. et al. Isotretinoin versus placebo in the treatment of cystic acne. A randomized double-blind study. J Am Acad Dermatol 1982; 6: 735–745.</w:t>
        </w:r>
      </w:hyperlink>
    </w:p>
    <w:p w14:paraId="44C1CC9B"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18" w:history="1">
        <w:r w:rsidR="000D3E9E" w:rsidRPr="001E4B0D">
          <w:rPr>
            <w:rStyle w:val="affb"/>
            <w:rFonts w:eastAsia="Times New Roman" w:cs="Times New Roman"/>
            <w:color w:val="auto"/>
            <w:sz w:val="28"/>
            <w:szCs w:val="28"/>
            <w:u w:val="none"/>
            <w:lang w:val="en-GB"/>
          </w:rPr>
          <w:t>Strauss J.S., Rapini R.P., Shalita A.R. et al. Isotretinoin therapy for acne: results of a multicenter dose-response study. J Am Acad Dermatol 1984; 10: 490–496.</w:t>
        </w:r>
      </w:hyperlink>
    </w:p>
    <w:p w14:paraId="59D33BC3" w14:textId="77777777" w:rsidR="000D3E9E" w:rsidRPr="001E4B0D" w:rsidRDefault="000D3E9E"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r w:rsidRPr="001E4B0D">
        <w:rPr>
          <w:rFonts w:eastAsia="Times New Roman" w:cs="Times New Roman"/>
          <w:sz w:val="28"/>
          <w:szCs w:val="28"/>
          <w:lang w:val="en-GB"/>
        </w:rPr>
        <w:t xml:space="preserve">Webster G.F., </w:t>
      </w:r>
      <w:hyperlink r:id="rId19" w:history="1">
        <w:r w:rsidRPr="001E4B0D">
          <w:rPr>
            <w:rStyle w:val="affb"/>
            <w:rFonts w:eastAsia="Times New Roman" w:cs="Times New Roman"/>
            <w:color w:val="auto"/>
            <w:sz w:val="28"/>
            <w:szCs w:val="28"/>
            <w:u w:val="none"/>
            <w:lang w:val="en-GB"/>
          </w:rPr>
          <w:t>Graber E.M. Antibiotic treatment for acne vulgaris. Semin Cutan Med Surg 2008; 27 (3): 183–187.</w:t>
        </w:r>
      </w:hyperlink>
    </w:p>
    <w:p w14:paraId="17A87F6F"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0" w:history="1">
        <w:r w:rsidR="000D3E9E" w:rsidRPr="001E4B0D">
          <w:rPr>
            <w:rStyle w:val="affb"/>
            <w:rFonts w:eastAsia="Times New Roman" w:cs="Times New Roman"/>
            <w:color w:val="auto"/>
            <w:sz w:val="28"/>
            <w:szCs w:val="28"/>
            <w:u w:val="none"/>
            <w:lang w:val="en-GB"/>
          </w:rPr>
          <w:t>Kircik L.H. Doxycycline and minocycline for the management of acne: a review of efficacy and safety with emphasis on clinical implications. J Drugs Dermatol 2010; 9 (11): 1407–1411.</w:t>
        </w:r>
      </w:hyperlink>
    </w:p>
    <w:p w14:paraId="362D85C3"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1" w:history="1">
        <w:r w:rsidR="000D3E9E" w:rsidRPr="001E4B0D">
          <w:rPr>
            <w:rStyle w:val="affb"/>
            <w:rFonts w:eastAsia="Times New Roman" w:cs="Times New Roman"/>
            <w:color w:val="auto"/>
            <w:sz w:val="28"/>
            <w:szCs w:val="28"/>
            <w:u w:val="none"/>
            <w:lang w:val="en-GB"/>
          </w:rPr>
          <w:t xml:space="preserve">Amin K., </w:t>
        </w:r>
      </w:hyperlink>
      <w:hyperlink r:id="rId22" w:history="1">
        <w:r w:rsidR="000D3E9E" w:rsidRPr="001E4B0D">
          <w:rPr>
            <w:rStyle w:val="affb"/>
            <w:rFonts w:eastAsia="Times New Roman" w:cs="Times New Roman"/>
            <w:color w:val="auto"/>
            <w:sz w:val="28"/>
            <w:szCs w:val="28"/>
            <w:u w:val="none"/>
            <w:lang w:val="en-GB"/>
          </w:rPr>
          <w:t xml:space="preserve">Riddle C.C., </w:t>
        </w:r>
      </w:hyperlink>
      <w:hyperlink r:id="rId23" w:history="1">
        <w:r w:rsidR="000D3E9E" w:rsidRPr="001E4B0D">
          <w:rPr>
            <w:rStyle w:val="affb"/>
            <w:rFonts w:eastAsia="Times New Roman" w:cs="Times New Roman"/>
            <w:color w:val="auto"/>
            <w:sz w:val="28"/>
            <w:szCs w:val="28"/>
            <w:u w:val="none"/>
            <w:lang w:val="en-GB"/>
          </w:rPr>
          <w:t xml:space="preserve">Aires D.J., </w:t>
        </w:r>
      </w:hyperlink>
      <w:hyperlink r:id="rId24" w:history="1">
        <w:r w:rsidR="000D3E9E" w:rsidRPr="001E4B0D">
          <w:rPr>
            <w:rStyle w:val="affb"/>
            <w:rFonts w:eastAsia="Times New Roman" w:cs="Times New Roman"/>
            <w:color w:val="auto"/>
            <w:sz w:val="28"/>
            <w:szCs w:val="28"/>
            <w:u w:val="none"/>
            <w:lang w:val="en-GB"/>
          </w:rPr>
          <w:t>Schweiger E.S. Common and alternate oral antibiotic therapies for acne vulgaris: a review. J Drugs Dermatol 2007; 6 (9): 873–880.</w:t>
        </w:r>
      </w:hyperlink>
    </w:p>
    <w:p w14:paraId="0B716BC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5" w:history="1">
        <w:r w:rsidR="000D3E9E" w:rsidRPr="001E4B0D">
          <w:rPr>
            <w:rStyle w:val="affb"/>
            <w:rFonts w:eastAsia="Times New Roman" w:cs="Times New Roman"/>
            <w:color w:val="auto"/>
            <w:sz w:val="28"/>
            <w:szCs w:val="28"/>
            <w:u w:val="none"/>
            <w:lang w:val="en-GB"/>
          </w:rPr>
          <w:t>Maibach H. Second-generation tetracyclines, a dermatologic overview: clinical uses and pharmacology. Cutis 1991; 48 (5): 411–417.</w:t>
        </w:r>
      </w:hyperlink>
    </w:p>
    <w:p w14:paraId="19404DEB"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6" w:history="1">
        <w:r w:rsidR="000D3E9E" w:rsidRPr="001E4B0D">
          <w:rPr>
            <w:rStyle w:val="affb"/>
            <w:rFonts w:eastAsia="Times New Roman" w:cs="Times New Roman"/>
            <w:color w:val="auto"/>
            <w:sz w:val="28"/>
            <w:szCs w:val="28"/>
            <w:u w:val="none"/>
            <w:lang w:val="en-GB"/>
          </w:rPr>
          <w:t>Krunic A., Ciurea A., Scheman A. et al. Efficacy and tolerance of acne treatment using both spironolactone and a combined contraceptive containing drospirenone. J Am Acad Derm 2008; 58: 60–62.</w:t>
        </w:r>
      </w:hyperlink>
    </w:p>
    <w:p w14:paraId="52F9F2AF"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7" w:history="1">
        <w:r w:rsidR="000D3E9E" w:rsidRPr="001E4B0D">
          <w:rPr>
            <w:rStyle w:val="affb"/>
            <w:rFonts w:eastAsia="Times New Roman" w:cs="Times New Roman"/>
            <w:color w:val="auto"/>
            <w:sz w:val="28"/>
            <w:szCs w:val="28"/>
            <w:u w:val="none"/>
            <w:lang w:val="en-GB"/>
          </w:rPr>
          <w:t>Koltun W., Maloney J.M., Marr J., Kunz M. Treatment of moderate acne vulgaris using a combined oral contraceptive containing ethinylestradiol 20 μg plus drospirenone 3mg administered in a 24/4 regimen: a pooled analysis. Eur J Obstet Gynecol Reprod Biol 2011; 155 (2): 171–175.</w:t>
        </w:r>
      </w:hyperlink>
    </w:p>
    <w:p w14:paraId="59DFF3E5"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8" w:history="1">
        <w:r w:rsidR="000D3E9E" w:rsidRPr="001E4B0D">
          <w:rPr>
            <w:rStyle w:val="affb"/>
            <w:rFonts w:eastAsia="Times New Roman" w:cs="Times New Roman"/>
            <w:color w:val="auto"/>
            <w:sz w:val="28"/>
            <w:szCs w:val="28"/>
            <w:u w:val="none"/>
            <w:lang w:val="en-GB"/>
          </w:rPr>
          <w:t>Lucky A.W., Koltun W., Thiboutot D. et al. A combined oral contraceptive containing 3-mg drospirenone/ 20-microg ethinyl estradiol in the treatment of acne vulgaris: a randomized, double-blind, placebo-controlled study evaluating lesion counts and participant self-assessment. Cutis 2008; 82 (2): 143–150.</w:t>
        </w:r>
      </w:hyperlink>
    </w:p>
    <w:p w14:paraId="7F9C8D9A"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29" w:history="1">
        <w:r w:rsidR="000D3E9E" w:rsidRPr="001E4B0D">
          <w:rPr>
            <w:rStyle w:val="affb"/>
            <w:rFonts w:eastAsia="Times New Roman" w:cs="Times New Roman"/>
            <w:color w:val="auto"/>
            <w:sz w:val="28"/>
            <w:szCs w:val="28"/>
            <w:u w:val="none"/>
            <w:lang w:val="en-GB"/>
          </w:rPr>
          <w:t>Frangos J., Alavian C., Kimball A. Acne and oral contraceptives: Update on women’s health screening guidelines. J Am Acad Dermatol 2008; 58: 781–786.</w:t>
        </w:r>
      </w:hyperlink>
      <w:hyperlink r:id="rId30" w:history="1">
        <w:r w:rsidR="000D3E9E" w:rsidRPr="001E4B0D">
          <w:rPr>
            <w:rStyle w:val="affb"/>
            <w:rFonts w:eastAsia="Times New Roman" w:cs="Times New Roman"/>
            <w:color w:val="auto"/>
            <w:sz w:val="28"/>
            <w:szCs w:val="28"/>
            <w:u w:val="none"/>
            <w:lang w:val="en-GB"/>
          </w:rPr>
          <w:t>Cunliffe W.J., Poncet M., Loesche C., Verschoore M. A comparison of efficacy and tolerability of adapalene 0,1% gel versus tretinoin 0,025% gel in patients with acne vulgaris: a meta-analysis of five randomized trial. Br J Dermatol 1998; 139 (Suppl. 52): 48–56.</w:t>
        </w:r>
      </w:hyperlink>
    </w:p>
    <w:p w14:paraId="33F13EF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1" w:history="1">
        <w:r w:rsidR="000D3E9E" w:rsidRPr="001E4B0D">
          <w:rPr>
            <w:rStyle w:val="affb"/>
            <w:rFonts w:eastAsia="Times New Roman" w:cs="Times New Roman"/>
            <w:color w:val="auto"/>
            <w:sz w:val="28"/>
            <w:szCs w:val="28"/>
            <w:u w:val="none"/>
            <w:lang w:val="en-GB"/>
          </w:rPr>
          <w:t>Millikan L.E. Pivotal clinical trials of adapalene in the treatment of acne J Eur Acad Dermatol Venereol 2001; 15 (Suppl 3): 19–22.</w:t>
        </w:r>
      </w:hyperlink>
    </w:p>
    <w:p w14:paraId="490A3512"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2" w:history="1">
        <w:r w:rsidR="000D3E9E" w:rsidRPr="001E4B0D">
          <w:rPr>
            <w:rStyle w:val="affb"/>
            <w:rFonts w:eastAsia="Times New Roman" w:cs="Times New Roman"/>
            <w:color w:val="auto"/>
            <w:sz w:val="28"/>
            <w:szCs w:val="28"/>
            <w:u w:val="none"/>
            <w:lang w:val="en-GB"/>
          </w:rPr>
          <w:t>Waugh J., Noble S., Scott L.J. et al. Adapalene: a review of its use in the treatment of acne vulgaris. Drugs 2004; 64 (13): 1465–1478.</w:t>
        </w:r>
      </w:hyperlink>
    </w:p>
    <w:p w14:paraId="27A2C01E"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3" w:history="1">
        <w:r w:rsidR="000D3E9E" w:rsidRPr="001E4B0D">
          <w:rPr>
            <w:rStyle w:val="affb"/>
            <w:rFonts w:eastAsia="Times New Roman" w:cs="Times New Roman"/>
            <w:color w:val="auto"/>
            <w:sz w:val="28"/>
            <w:szCs w:val="28"/>
            <w:u w:val="none"/>
            <w:lang w:val="es-ES"/>
          </w:rPr>
          <w:t xml:space="preserve">Lucky A., Jorizzo J.L., Rodriguez D. et al. </w:t>
        </w:r>
        <w:r w:rsidR="000D3E9E" w:rsidRPr="001E4B0D">
          <w:rPr>
            <w:rStyle w:val="affb"/>
            <w:rFonts w:eastAsia="Times New Roman" w:cs="Times New Roman"/>
            <w:color w:val="auto"/>
            <w:sz w:val="28"/>
            <w:szCs w:val="28"/>
            <w:u w:val="none"/>
            <w:lang w:val="en-GB"/>
          </w:rPr>
          <w:t>Efficacy and tolerance of adapalene cream 0,1% compared with its cream vehicle for the treatment of acne vulgaris. Cutis 2001; 68: 34–40.</w:t>
        </w:r>
      </w:hyperlink>
    </w:p>
    <w:p w14:paraId="29B10AC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4" w:history="1">
        <w:r w:rsidR="000D3E9E" w:rsidRPr="001E4B0D">
          <w:rPr>
            <w:rStyle w:val="affb"/>
            <w:rFonts w:eastAsia="Times New Roman" w:cs="Times New Roman"/>
            <w:color w:val="auto"/>
            <w:sz w:val="28"/>
            <w:szCs w:val="28"/>
            <w:u w:val="none"/>
            <w:lang w:val="es-ES"/>
          </w:rPr>
          <w:t xml:space="preserve">Cunliffe W.J. Caputo R., Dreno B. et al. </w:t>
        </w:r>
        <w:r w:rsidR="000D3E9E" w:rsidRPr="001E4B0D">
          <w:rPr>
            <w:rStyle w:val="affb"/>
            <w:rFonts w:eastAsia="Times New Roman" w:cs="Times New Roman"/>
            <w:color w:val="auto"/>
            <w:sz w:val="28"/>
            <w:szCs w:val="28"/>
            <w:u w:val="none"/>
            <w:lang w:val="en-GB"/>
          </w:rPr>
          <w:t>Clinical efficacy and safety comparison of adapalene gel and tretinoin gel in the treatment of acne vulgaris: Europe and U.S. multicenter trials. J Am Acad Dermatol 1997; 36 (6Pt2): S126–134.</w:t>
        </w:r>
      </w:hyperlink>
    </w:p>
    <w:p w14:paraId="07F83464"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5" w:history="1">
        <w:r w:rsidR="000D3E9E" w:rsidRPr="001E4B0D">
          <w:rPr>
            <w:rStyle w:val="affb"/>
            <w:rFonts w:eastAsia="Times New Roman" w:cs="Times New Roman"/>
            <w:color w:val="auto"/>
            <w:sz w:val="28"/>
            <w:szCs w:val="28"/>
            <w:u w:val="none"/>
            <w:lang w:val="en-GB"/>
          </w:rPr>
          <w:t xml:space="preserve">Cunliffe W.J., Danby F.W., Dunlap F. et al. Randomised controlled trial of the efficacy and safety of adapalene gel 0,1% and tretinoin cream 0,05% in patients with acne vulgaris. Eur J Dermatol 2002; 12: 350–354. </w:t>
        </w:r>
      </w:hyperlink>
    </w:p>
    <w:p w14:paraId="57FE929B"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6" w:history="1">
        <w:r w:rsidR="000D3E9E" w:rsidRPr="001E4B0D">
          <w:rPr>
            <w:rStyle w:val="affb"/>
            <w:rFonts w:eastAsia="Times New Roman" w:cs="Times New Roman"/>
            <w:color w:val="auto"/>
            <w:sz w:val="28"/>
            <w:szCs w:val="28"/>
            <w:u w:val="none"/>
            <w:lang w:val="en-GB"/>
          </w:rPr>
          <w:t>Thiboutot D.M., Shalita A.R., Yamauchi P.S. et al. Adapalene gel, 0.1%, as maintenance therapy for acne vulgaris: a randomized, controlled, investigator-blind follow-up of a recent combination study. Arch Dermatol 2006; 142 (5): 597–602.</w:t>
        </w:r>
      </w:hyperlink>
    </w:p>
    <w:p w14:paraId="5C4B1993"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7" w:history="1">
        <w:r w:rsidR="000D3E9E" w:rsidRPr="001E4B0D">
          <w:rPr>
            <w:rStyle w:val="affb"/>
            <w:rFonts w:eastAsia="Times New Roman" w:cs="Times New Roman"/>
            <w:color w:val="auto"/>
            <w:sz w:val="28"/>
            <w:szCs w:val="28"/>
            <w:u w:val="none"/>
            <w:lang w:val="en-GB"/>
          </w:rPr>
          <w:t>Cook-Bolden F. Subject Preferences for acne treatments containing adapalene gel 0,1%:results of the MORE trial. Cutis 2006; 78 (1 Suppl): 26–33.</w:t>
        </w:r>
      </w:hyperlink>
    </w:p>
    <w:p w14:paraId="4821115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8" w:history="1">
        <w:r w:rsidR="000D3E9E" w:rsidRPr="001E4B0D">
          <w:rPr>
            <w:rStyle w:val="affb"/>
            <w:rFonts w:eastAsia="Times New Roman" w:cs="Times New Roman"/>
            <w:color w:val="auto"/>
            <w:sz w:val="28"/>
            <w:szCs w:val="28"/>
            <w:u w:val="none"/>
            <w:lang w:val="en-GB"/>
          </w:rPr>
          <w:t>Gold L.S. The MORE trial: effectiveness of adapalene gel 0,1% in real-world dermatology practices. Cutis 2006; 78 (1 Suppl): 12–18.</w:t>
        </w:r>
      </w:hyperlink>
    </w:p>
    <w:p w14:paraId="37A40B61"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39" w:history="1">
        <w:r w:rsidR="000D3E9E" w:rsidRPr="001E4B0D">
          <w:rPr>
            <w:rStyle w:val="affb"/>
            <w:rFonts w:eastAsia="Times New Roman" w:cs="Times New Roman"/>
            <w:color w:val="auto"/>
            <w:sz w:val="28"/>
            <w:szCs w:val="28"/>
            <w:u w:val="none"/>
            <w:lang w:val="en-GB"/>
          </w:rPr>
          <w:t>Gollnick H.P., Graupe K., Zaumseil R.P. [Azelaic acid 15% gel in the treatment of acne vulgaris. Combined results of two double-blind clinical comparative studies. J Dtsch Dermatol Ges 2004; 2: 841–847.</w:t>
        </w:r>
      </w:hyperlink>
    </w:p>
    <w:p w14:paraId="2B5565FA"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0" w:history="1">
        <w:r w:rsidR="000D3E9E" w:rsidRPr="001E4B0D">
          <w:rPr>
            <w:rStyle w:val="affb"/>
            <w:rFonts w:eastAsia="Times New Roman" w:cs="Times New Roman"/>
            <w:color w:val="auto"/>
            <w:sz w:val="28"/>
            <w:szCs w:val="28"/>
            <w:u w:val="none"/>
            <w:lang w:val="en-GB"/>
          </w:rPr>
          <w:t>Hjorth N., Graupe K. Azelaic acid for the treatment of acne. A clinical comparison with oral tetracycline. Acta Derm Venereol Suppl (Stockh) 1989; 143: 45–48.</w:t>
        </w:r>
      </w:hyperlink>
    </w:p>
    <w:p w14:paraId="0635E437"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1" w:history="1">
        <w:r w:rsidR="000D3E9E" w:rsidRPr="001E4B0D">
          <w:rPr>
            <w:rStyle w:val="affb"/>
            <w:rFonts w:eastAsia="Times New Roman" w:cs="Times New Roman"/>
            <w:color w:val="auto"/>
            <w:sz w:val="28"/>
            <w:szCs w:val="28"/>
            <w:u w:val="none"/>
            <w:lang w:val="en-GB"/>
          </w:rPr>
          <w:t>Graupe K., Cunliffe W.J., Gollnick H.P., Zaumseil R.P. Efficacy and safety of topical azelaic acid (20 percent cream): an overview of results from European clinical trials and experimental reports. Cutis 1996; 57: 20–35.</w:t>
        </w:r>
      </w:hyperlink>
    </w:p>
    <w:p w14:paraId="5C80D4E4"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2" w:history="1">
        <w:r w:rsidR="000D3E9E" w:rsidRPr="001E4B0D">
          <w:rPr>
            <w:rStyle w:val="affb"/>
            <w:rFonts w:eastAsia="Times New Roman" w:cs="Times New Roman"/>
            <w:color w:val="auto"/>
            <w:sz w:val="28"/>
            <w:szCs w:val="28"/>
            <w:u w:val="none"/>
            <w:lang w:val="en-GB"/>
          </w:rPr>
          <w:t>Katsambas A., Graupe K, Stratigos J. Clinical studies of 20% azelaic acid cream in the treatment of acne vulgaris. Comparison with vehicle and topical tretinoin. Acta Derm Venereol Suppl (Stockh) 1989; 143: 35–39.</w:t>
        </w:r>
      </w:hyperlink>
    </w:p>
    <w:p w14:paraId="55741089"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3" w:history="1">
        <w:r w:rsidR="000D3E9E" w:rsidRPr="001E4B0D">
          <w:rPr>
            <w:rStyle w:val="affb"/>
            <w:rFonts w:eastAsia="Times New Roman" w:cs="Times New Roman"/>
            <w:color w:val="auto"/>
            <w:sz w:val="28"/>
            <w:szCs w:val="28"/>
            <w:u w:val="none"/>
            <w:lang w:val="en-GB"/>
          </w:rPr>
          <w:t>Cunliffe W.J., Holland K.T. Clinical and laboratory studies on treatment with 20% azelaic acid cream for acne. Acta Derm Venereol Suppl (Stockh) 1989; 143: 31–34.</w:t>
        </w:r>
      </w:hyperlink>
    </w:p>
    <w:p w14:paraId="60AB2C36"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4" w:history="1">
        <w:r w:rsidR="000D3E9E" w:rsidRPr="001E4B0D">
          <w:rPr>
            <w:rStyle w:val="affb"/>
            <w:rFonts w:eastAsia="Times New Roman" w:cs="Times New Roman"/>
            <w:color w:val="auto"/>
            <w:sz w:val="28"/>
            <w:szCs w:val="28"/>
            <w:u w:val="none"/>
            <w:lang w:val="en-GB"/>
          </w:rPr>
          <w:t>Gollnick H.P., Graupe K., Zaumseil R.P. Comparison of combined azelaic acid cream plus oral minocycline with oral isotretinoin in severe acne. Eur J Dermatol 2001; 11: 538–544.</w:t>
        </w:r>
      </w:hyperlink>
    </w:p>
    <w:p w14:paraId="21CC08A8"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5" w:history="1">
        <w:r w:rsidR="000D3E9E" w:rsidRPr="001E4B0D">
          <w:rPr>
            <w:rStyle w:val="affb"/>
            <w:rFonts w:eastAsia="Times New Roman" w:cs="Times New Roman"/>
            <w:color w:val="auto"/>
            <w:sz w:val="28"/>
            <w:szCs w:val="28"/>
            <w:u w:val="none"/>
            <w:lang w:val="en-GB"/>
          </w:rPr>
          <w:t>Cunliffe W.J., Holland K.T. The effect of benzoyl peroxide on acne. Acta Derm Venereol 1981; 61 (3): 267–269.</w:t>
        </w:r>
      </w:hyperlink>
    </w:p>
    <w:p w14:paraId="2B74E43B"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6" w:history="1">
        <w:r w:rsidR="000D3E9E" w:rsidRPr="001E4B0D">
          <w:rPr>
            <w:rStyle w:val="affb"/>
            <w:rFonts w:eastAsia="Times New Roman" w:cs="Times New Roman"/>
            <w:color w:val="auto"/>
            <w:sz w:val="28"/>
            <w:szCs w:val="28"/>
            <w:u w:val="none"/>
            <w:lang w:val="en-GB"/>
          </w:rPr>
          <w:t>Prince R.A., Harris J.M., Maroc J.A. Comparative trial of benzoyl peroxide versus benzoyl peroxide with urea in inflammatory acne. Cutis 1982; 29 (6): 638–640, 644–645.</w:t>
        </w:r>
      </w:hyperlink>
    </w:p>
    <w:p w14:paraId="3E64850C"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7" w:history="1">
        <w:r w:rsidR="000D3E9E" w:rsidRPr="001E4B0D">
          <w:rPr>
            <w:rStyle w:val="affb"/>
            <w:rFonts w:eastAsia="Times New Roman" w:cs="Times New Roman"/>
            <w:color w:val="auto"/>
            <w:sz w:val="28"/>
            <w:szCs w:val="28"/>
            <w:u w:val="none"/>
            <w:lang w:val="en-GB"/>
          </w:rPr>
          <w:t>Schutte H., Cunliffe W.J., Forster R.A. The short-term effects of benzoyl peroxide lotion on the resolution of inflamed acne lesions. Br J Dermatol 1982; 106 (1): 91–94.</w:t>
        </w:r>
      </w:hyperlink>
      <w:hyperlink r:id="rId48" w:history="1">
        <w:r w:rsidR="000D3E9E" w:rsidRPr="001E4B0D">
          <w:rPr>
            <w:rStyle w:val="affb"/>
            <w:rFonts w:eastAsia="Times New Roman" w:cs="Times New Roman"/>
            <w:color w:val="auto"/>
            <w:sz w:val="28"/>
            <w:szCs w:val="28"/>
            <w:u w:val="none"/>
            <w:lang w:val="en-GB"/>
          </w:rPr>
          <w:t>Sagransky M., Yentzer B.A., Feldman S.R. Benzoyl peroxide: a review of its current use in the treatment of acne vulgaris. Expert Opin Pharmacother 2009; 10 (15): 2555–2562.</w:t>
        </w:r>
      </w:hyperlink>
    </w:p>
    <w:p w14:paraId="3151007E"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49" w:history="1">
        <w:r w:rsidR="000D3E9E" w:rsidRPr="001E4B0D">
          <w:rPr>
            <w:rStyle w:val="affb"/>
            <w:rFonts w:eastAsia="Times New Roman" w:cs="Times New Roman"/>
            <w:color w:val="auto"/>
            <w:sz w:val="28"/>
            <w:szCs w:val="28"/>
            <w:u w:val="none"/>
            <w:lang w:val="en-GB"/>
          </w:rPr>
          <w:t>Hughes B.R., Norris J.F., Cunliffe W.J. A double-blind evaluation of topical isotretinoin 0.05%, benzoyl peroxide gel 5% and placebo in patients with acne. Clin Exp Dermatol 1992; 17 (3): 165–168.</w:t>
        </w:r>
      </w:hyperlink>
    </w:p>
    <w:p w14:paraId="0B8CA12B"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50" w:history="1">
        <w:r w:rsidR="000D3E9E" w:rsidRPr="001E4B0D">
          <w:rPr>
            <w:rStyle w:val="affb"/>
            <w:rFonts w:eastAsia="Times New Roman" w:cs="Times New Roman"/>
            <w:color w:val="auto"/>
            <w:sz w:val="28"/>
            <w:szCs w:val="28"/>
            <w:u w:val="none"/>
            <w:lang w:val="en-GB"/>
          </w:rPr>
          <w:t>Dunlop K.J., Barnetson R.S. A comparative study of isolutrol versus benzoyl peroxide in the treatment of acne. Australas J Dermatol 1995; 36 (1): 13–15.</w:t>
        </w:r>
      </w:hyperlink>
    </w:p>
    <w:p w14:paraId="2D0F955C"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51" w:history="1">
        <w:r w:rsidR="000D3E9E" w:rsidRPr="001E4B0D">
          <w:rPr>
            <w:rStyle w:val="affb"/>
            <w:rFonts w:eastAsia="Times New Roman" w:cs="Times New Roman"/>
            <w:color w:val="auto"/>
            <w:sz w:val="28"/>
            <w:szCs w:val="28"/>
            <w:u w:val="none"/>
            <w:lang w:val="de-DE"/>
          </w:rPr>
          <w:t xml:space="preserve">Borglund E., Kristensen B., Larsson-Stymne B. et al. </w:t>
        </w:r>
        <w:r w:rsidR="000D3E9E" w:rsidRPr="001E4B0D">
          <w:rPr>
            <w:rStyle w:val="affb"/>
            <w:rFonts w:eastAsia="Times New Roman" w:cs="Times New Roman"/>
            <w:color w:val="auto"/>
            <w:sz w:val="28"/>
            <w:szCs w:val="28"/>
            <w:u w:val="none"/>
            <w:lang w:val="en-GB"/>
          </w:rPr>
          <w:t>Topical meclocyclinesulfosalicylate, benzoyl peroxide, and a combination of the two in the treatment of acne vulgaris. Acta Derm Venereol 1991; 71 (2): 175–178.</w:t>
        </w:r>
      </w:hyperlink>
    </w:p>
    <w:p w14:paraId="49E1C0B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52" w:history="1">
        <w:r w:rsidR="000D3E9E" w:rsidRPr="001E4B0D">
          <w:rPr>
            <w:rStyle w:val="affb"/>
            <w:rFonts w:eastAsia="Times New Roman" w:cs="Times New Roman"/>
            <w:color w:val="auto"/>
            <w:sz w:val="28"/>
            <w:szCs w:val="28"/>
            <w:u w:val="none"/>
            <w:lang w:val="en-GB"/>
          </w:rPr>
          <w:t>Lyons R.E. Comparative effectiveness of benzoyl peroxide and tretinoin in acne vulgaris. Int J Dermatol 1978; 17 (3): 246–251.</w:t>
        </w:r>
      </w:hyperlink>
    </w:p>
    <w:p w14:paraId="74ABF61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53" w:history="1">
        <w:r w:rsidR="000D3E9E" w:rsidRPr="001E4B0D">
          <w:rPr>
            <w:rStyle w:val="affb"/>
            <w:rFonts w:eastAsia="Times New Roman" w:cs="Times New Roman"/>
            <w:color w:val="auto"/>
            <w:sz w:val="28"/>
            <w:szCs w:val="28"/>
            <w:u w:val="none"/>
            <w:lang w:val="en-GB"/>
          </w:rPr>
          <w:t>Hare P.J. Benzoyl peroxide gel compared with retinoic acid in acne vulgaris. Br J Clin Pract 1975; 29 (3): 63–66.</w:t>
        </w:r>
      </w:hyperlink>
    </w:p>
    <w:p w14:paraId="040CAB9F"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4" w:history="1">
        <w:r w:rsidR="000D3E9E" w:rsidRPr="001E4B0D">
          <w:rPr>
            <w:rStyle w:val="affb"/>
            <w:rFonts w:eastAsia="Times New Roman" w:cs="Times New Roman"/>
            <w:color w:val="000000" w:themeColor="text1"/>
            <w:sz w:val="28"/>
            <w:szCs w:val="28"/>
            <w:u w:val="none"/>
            <w:lang w:val="en-GB"/>
          </w:rPr>
          <w:t>Ede M.A double-blind, comparative study of benzoyl peroxide, benzoyl peroxide-chlorhydroxyquinoline, benzoyl peroxide-chlorhydroxyquinoline-hydrocortisone, and placebo lotions in acne. Curr Ther Res Clin Exp 1973; 15 (9): 624–629.</w:t>
        </w:r>
      </w:hyperlink>
    </w:p>
    <w:p w14:paraId="7520AF87"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5" w:history="1">
        <w:r w:rsidR="000D3E9E" w:rsidRPr="001E4B0D">
          <w:rPr>
            <w:rStyle w:val="affb"/>
            <w:rFonts w:eastAsia="Times New Roman" w:cs="Times New Roman"/>
            <w:color w:val="000000" w:themeColor="text1"/>
            <w:sz w:val="28"/>
            <w:szCs w:val="28"/>
            <w:u w:val="none"/>
            <w:lang w:val="en-GB"/>
          </w:rPr>
          <w:t>Swinyer L.J., Baker M.D., Swinyer T.A. Mills O.H. Jr. A comparative study of benzoyl peroxide and clindamycin phosphate for treating acne vulgaris. Br J Dermatol 1988; 119 (5): 615–622.</w:t>
        </w:r>
      </w:hyperlink>
    </w:p>
    <w:p w14:paraId="01FAB3C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6" w:history="1">
        <w:r w:rsidR="000D3E9E" w:rsidRPr="001E4B0D">
          <w:rPr>
            <w:rStyle w:val="affb"/>
            <w:rFonts w:eastAsia="Times New Roman" w:cs="Times New Roman"/>
            <w:color w:val="000000" w:themeColor="text1"/>
            <w:sz w:val="28"/>
            <w:szCs w:val="28"/>
            <w:u w:val="none"/>
            <w:lang w:val="en-GB"/>
          </w:rPr>
          <w:t>Tucker S.B., Tausend R., Cochran R., Flannigan S.A. Comparison of topical clindamycin phosphate, benzoyl peroxide, and a combination of the two for the treatment of acne vulgaris. Br J Dermatol 1984; 110 (4): 487–492.</w:t>
        </w:r>
      </w:hyperlink>
    </w:p>
    <w:p w14:paraId="09D0665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7" w:history="1">
        <w:r w:rsidR="000D3E9E" w:rsidRPr="001E4B0D">
          <w:rPr>
            <w:rStyle w:val="affb"/>
            <w:rFonts w:eastAsia="Times New Roman" w:cs="Times New Roman"/>
            <w:color w:val="000000" w:themeColor="text1"/>
            <w:sz w:val="28"/>
            <w:szCs w:val="28"/>
            <w:u w:val="none"/>
            <w:lang w:val="en-GB"/>
          </w:rPr>
          <w:t>Burke B., Eady E.A., Cunliffe W.J. Benzoyl peroxide versus topical erythromycin in the treatment of acne vulgaris.Br J Dermatol. 1983; 108 (2): 199–204.</w:t>
        </w:r>
      </w:hyperlink>
    </w:p>
    <w:p w14:paraId="1AF3BBAE"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8" w:history="1">
        <w:r w:rsidR="000D3E9E" w:rsidRPr="001E4B0D">
          <w:rPr>
            <w:rStyle w:val="affb"/>
            <w:rFonts w:eastAsia="Times New Roman" w:cs="Times New Roman"/>
            <w:color w:val="000000" w:themeColor="text1"/>
            <w:sz w:val="28"/>
            <w:szCs w:val="28"/>
            <w:u w:val="none"/>
            <w:lang w:val="en-GB"/>
          </w:rPr>
          <w:t>Norris J.F., Hughes B.R., Basey A.J., Cunliffe W.J. A comparison of the effectiveness of topical tetracycline, benzoyl-peroxide gel and oral oxytetracycline in the treatment of acne. Clin Exp Dermatol 1991; 16 (1): 31–33.</w:t>
        </w:r>
      </w:hyperlink>
    </w:p>
    <w:p w14:paraId="1373CE08"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59" w:history="1">
        <w:r w:rsidR="000D3E9E" w:rsidRPr="001E4B0D">
          <w:rPr>
            <w:rStyle w:val="affb"/>
            <w:rFonts w:eastAsia="Times New Roman" w:cs="Times New Roman"/>
            <w:color w:val="000000" w:themeColor="text1"/>
            <w:sz w:val="28"/>
            <w:szCs w:val="28"/>
            <w:u w:val="none"/>
            <w:lang w:val="en-GB"/>
          </w:rPr>
          <w:t>Shahlita A.R., Smith E.B., Bauer E. Topical erythromycin v clindamycin therapy for acne. A multicenter, double-blind comparison. Arch Dermatol 1984; 120 (3): 351–355</w:t>
        </w:r>
      </w:hyperlink>
    </w:p>
    <w:p w14:paraId="5CB3CC9A"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60" w:history="1">
        <w:r w:rsidR="000D3E9E" w:rsidRPr="001E4B0D">
          <w:rPr>
            <w:rStyle w:val="affb"/>
            <w:rFonts w:eastAsia="Times New Roman" w:cs="Times New Roman"/>
            <w:color w:val="000000" w:themeColor="text1"/>
            <w:sz w:val="28"/>
            <w:szCs w:val="28"/>
            <w:u w:val="none"/>
            <w:lang w:val="en-GB"/>
          </w:rPr>
          <w:t>Kuhlman D.S., Callen J.P. A comparison of clindamycin phosphate 1 percent topical lotion and placebo in the treatment of acne vulgaris. Cutis 1986; 38 (3): 203–206.</w:t>
        </w:r>
      </w:hyperlink>
    </w:p>
    <w:p w14:paraId="78BD2145"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61" w:history="1">
        <w:r w:rsidR="000D3E9E" w:rsidRPr="001E4B0D">
          <w:rPr>
            <w:rStyle w:val="affb"/>
            <w:rFonts w:eastAsia="Times New Roman" w:cs="Times New Roman"/>
            <w:color w:val="000000" w:themeColor="text1"/>
            <w:sz w:val="28"/>
            <w:szCs w:val="28"/>
            <w:u w:val="none"/>
            <w:lang w:val="en-GB"/>
          </w:rPr>
          <w:t>Del Rosso J.Q., Schmidt N.F. A review of the anti-inflammatory properties of clindamycin in the treatment of acne vulgaris. Cutis 2010; 85 (1): 15–24.</w:t>
        </w:r>
      </w:hyperlink>
    </w:p>
    <w:p w14:paraId="0AB25D30"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000000" w:themeColor="text1"/>
          <w:sz w:val="28"/>
          <w:szCs w:val="28"/>
          <w:u w:val="none"/>
          <w:lang w:val="en-GB"/>
        </w:rPr>
      </w:pPr>
      <w:hyperlink r:id="rId62" w:history="1">
        <w:r w:rsidR="000D3E9E" w:rsidRPr="001E4B0D">
          <w:rPr>
            <w:rStyle w:val="affb"/>
            <w:rFonts w:eastAsia="Times New Roman" w:cs="Times New Roman"/>
            <w:color w:val="000000" w:themeColor="text1"/>
            <w:sz w:val="28"/>
            <w:szCs w:val="28"/>
            <w:u w:val="none"/>
            <w:lang w:val="en-GB"/>
          </w:rPr>
          <w:t>Katsambas A., Towarky A.A., Stratigos J. Topical clindamycin phosphate compared with oral tetracycline in the treatment of acne vulgaris. Br J Dermatol 1987; 116 (3): 387–391.</w:t>
        </w:r>
      </w:hyperlink>
    </w:p>
    <w:p w14:paraId="77ADBD7F"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3" w:history="1">
        <w:r w:rsidR="000D3E9E" w:rsidRPr="001E4B0D">
          <w:rPr>
            <w:rStyle w:val="affb"/>
            <w:rFonts w:eastAsia="Times New Roman" w:cs="Times New Roman"/>
            <w:color w:val="auto"/>
            <w:sz w:val="28"/>
            <w:szCs w:val="28"/>
            <w:u w:val="none"/>
            <w:lang w:val="en-GB"/>
          </w:rPr>
          <w:t>Keating G.M. Adapalene 0.1%/benzoyl peroxide 2.5% gel: a review of its use in the treatment of acne vulgaris in patients aged ≥ 12 years. Am J Clin Dermatol 2011; 12 (6): 407–420.</w:t>
        </w:r>
      </w:hyperlink>
    </w:p>
    <w:p w14:paraId="5F4BA0C7"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4" w:history="1">
        <w:r w:rsidR="000D3E9E" w:rsidRPr="001E4B0D">
          <w:rPr>
            <w:rStyle w:val="affb"/>
            <w:rFonts w:eastAsia="Times New Roman" w:cs="Times New Roman"/>
            <w:color w:val="auto"/>
            <w:sz w:val="28"/>
            <w:szCs w:val="28"/>
            <w:u w:val="none"/>
            <w:lang w:val="en-GB"/>
          </w:rPr>
          <w:t>Eichenfield L.E., Jorizzo J.L., Dirschka T. et al. Treatment of 2,453 acne vulgaris patients aged 12–17 years with the fixed-dose adapalene-benzoyl peroxide combination topical gel: efficacy and safety. J Drugs Dermatol 2010; 9 (11): 1395–1401.</w:t>
        </w:r>
      </w:hyperlink>
    </w:p>
    <w:p w14:paraId="7363E501"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5" w:history="1">
        <w:r w:rsidR="000D3E9E" w:rsidRPr="001E4B0D">
          <w:rPr>
            <w:rStyle w:val="affb"/>
            <w:rFonts w:eastAsia="Times New Roman" w:cs="Times New Roman"/>
            <w:color w:val="auto"/>
            <w:sz w:val="28"/>
            <w:szCs w:val="28"/>
            <w:u w:val="none"/>
            <w:lang w:val="es-ES"/>
          </w:rPr>
          <w:t xml:space="preserve">Gold L.S., Tan J., Cruz-Santana A. et al. </w:t>
        </w:r>
        <w:r w:rsidR="000D3E9E" w:rsidRPr="001E4B0D">
          <w:rPr>
            <w:rStyle w:val="affb"/>
            <w:rFonts w:eastAsia="Times New Roman" w:cs="Times New Roman"/>
            <w:color w:val="auto"/>
            <w:sz w:val="28"/>
            <w:szCs w:val="28"/>
            <w:u w:val="none"/>
            <w:lang w:val="en-GB"/>
          </w:rPr>
          <w:t>A North American study of adapalene-benzoyl peroxide combination gel in the treatment of acne. Cutis 2009; 84: 110–116.</w:t>
        </w:r>
      </w:hyperlink>
    </w:p>
    <w:p w14:paraId="5A555B1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6" w:history="1">
        <w:r w:rsidR="000D3E9E" w:rsidRPr="001E4B0D">
          <w:rPr>
            <w:rStyle w:val="affb"/>
            <w:rFonts w:eastAsia="Times New Roman" w:cs="Times New Roman"/>
            <w:color w:val="auto"/>
            <w:sz w:val="28"/>
            <w:szCs w:val="28"/>
            <w:u w:val="none"/>
            <w:lang w:val="en-GB"/>
          </w:rPr>
          <w:t>Tan J., Gollnick H.P., Loesche C. et al. Synergistic efficacy of adapalene 0.1%-benzoyl peroxide 2.5% in the treatment of 3855 acne vulgaris patients. J Dermatol Treat 2011; 22 (4): 197–205.</w:t>
        </w:r>
      </w:hyperlink>
    </w:p>
    <w:p w14:paraId="1794416C"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7" w:history="1">
        <w:r w:rsidR="000D3E9E" w:rsidRPr="001E4B0D">
          <w:rPr>
            <w:rStyle w:val="affb"/>
            <w:rFonts w:eastAsia="Times New Roman" w:cs="Times New Roman"/>
            <w:color w:val="auto"/>
            <w:sz w:val="28"/>
            <w:szCs w:val="28"/>
            <w:u w:val="none"/>
            <w:lang w:val="en-GB"/>
          </w:rPr>
          <w:t>Gollnick H.P., Draelos Z., Glenn M.J. et al. Adapalene–benzoyl peroxide, a unique fixed-dosecombination topical gel for the treatment of acne vulgaris:a transatlantic, randomized, double-blind, controlled study in 1670 patients.Br J Dermatol 2009; 161 (5):1180–1189.</w:t>
        </w:r>
      </w:hyperlink>
    </w:p>
    <w:p w14:paraId="2D9E8B53"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8" w:history="1">
        <w:r w:rsidR="000D3E9E" w:rsidRPr="001E4B0D">
          <w:rPr>
            <w:rStyle w:val="affb"/>
            <w:rFonts w:eastAsia="Times New Roman" w:cs="Times New Roman"/>
            <w:color w:val="auto"/>
            <w:sz w:val="28"/>
            <w:szCs w:val="28"/>
            <w:u w:val="none"/>
            <w:lang w:val="en-GB"/>
          </w:rPr>
          <w:t>Feldman S.R., Tan J., Poulin Y. et al. The efficacy of adapalene-benzoyl peroxide combination increases with number of acne lesions. J Am Acad Dermatol 2011; 64 (6): 1085–1091.</w:t>
        </w:r>
      </w:hyperlink>
    </w:p>
    <w:p w14:paraId="3653C6BF"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69" w:history="1">
        <w:r w:rsidR="000D3E9E" w:rsidRPr="001E4B0D">
          <w:rPr>
            <w:rStyle w:val="affb"/>
            <w:rFonts w:eastAsia="Times New Roman" w:cs="Times New Roman"/>
            <w:color w:val="auto"/>
            <w:sz w:val="28"/>
            <w:szCs w:val="28"/>
            <w:u w:val="none"/>
            <w:lang w:val="en-GB"/>
          </w:rPr>
          <w:t xml:space="preserve">Pariser D.M., Westmoreland P., Morris A. et al. Long-term safety and efficacy of a unique fixed-dose combination gel of adapalene 0.1% and </w:t>
        </w:r>
        <w:r w:rsidR="000D3E9E" w:rsidRPr="001E4B0D">
          <w:rPr>
            <w:rStyle w:val="affb"/>
            <w:rFonts w:eastAsia="Times New Roman" w:cs="Times New Roman"/>
            <w:color w:val="auto"/>
            <w:sz w:val="28"/>
            <w:szCs w:val="28"/>
            <w:u w:val="none"/>
            <w:lang w:val="en-GB"/>
          </w:rPr>
          <w:lastRenderedPageBreak/>
          <w:t>benzoyl peroxide 2.5% for the treatment of acne vulgaris. J Drugs Dermatol 2007; 6 (9): 899–905.</w:t>
        </w:r>
      </w:hyperlink>
    </w:p>
    <w:p w14:paraId="46FC4DD3"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0" w:history="1">
        <w:r w:rsidR="000D3E9E" w:rsidRPr="001E4B0D">
          <w:rPr>
            <w:rStyle w:val="affb"/>
            <w:rFonts w:eastAsia="Times New Roman" w:cs="Times New Roman"/>
            <w:color w:val="auto"/>
            <w:sz w:val="28"/>
            <w:szCs w:val="28"/>
            <w:u w:val="none"/>
            <w:lang w:val="en-GB"/>
          </w:rPr>
          <w:t>Thiboutot D.M., Weiss J., Bucko A. et al. Adapalene-benzoyl peroxide, a fixed-dosecombination for the treatment of acne vulgaris: Results of a multicenter, randomized double-blind, controlled study. J Am Acad Dermatol 2007; 57: 791–799.</w:t>
        </w:r>
      </w:hyperlink>
    </w:p>
    <w:p w14:paraId="58427995"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1" w:history="1">
        <w:r w:rsidR="000D3E9E" w:rsidRPr="001E4B0D">
          <w:rPr>
            <w:rStyle w:val="affb"/>
            <w:rFonts w:eastAsia="Times New Roman" w:cs="Times New Roman"/>
            <w:color w:val="auto"/>
            <w:sz w:val="28"/>
            <w:szCs w:val="28"/>
            <w:u w:val="none"/>
            <w:lang w:val="es-ES"/>
          </w:rPr>
          <w:t xml:space="preserve">Troielli P.A., Asis B., Bermejo A. et al. </w:t>
        </w:r>
        <w:r w:rsidR="000D3E9E" w:rsidRPr="001E4B0D">
          <w:rPr>
            <w:rStyle w:val="affb"/>
            <w:rFonts w:eastAsia="Times New Roman" w:cs="Times New Roman"/>
            <w:color w:val="auto"/>
            <w:sz w:val="28"/>
            <w:szCs w:val="28"/>
            <w:u w:val="none"/>
            <w:lang w:val="en-GB"/>
          </w:rPr>
          <w:t>Community study of fixed-combination adapalene 0.1% and benzoyl peroxide 2.5% in acne. Skinmed 2010; 8 (1): 17–22.</w:t>
        </w:r>
      </w:hyperlink>
    </w:p>
    <w:p w14:paraId="093F327B"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2" w:history="1">
        <w:r w:rsidR="000D3E9E" w:rsidRPr="001E4B0D">
          <w:rPr>
            <w:rStyle w:val="affb"/>
            <w:rFonts w:eastAsia="Times New Roman" w:cs="Times New Roman"/>
            <w:color w:val="auto"/>
            <w:sz w:val="28"/>
            <w:szCs w:val="28"/>
            <w:u w:val="none"/>
            <w:lang w:val="en-GB"/>
          </w:rPr>
          <w:t>Poulin Y. A 6-month maintenance therapy with adapalene-benzoyl peroxide gel prevents relapse and continuously improves efficacy among patients with severe acne vulgaris: results of a randomized controlled trial. Br J Dermatol 2011; 164: 1376–1382.</w:t>
        </w:r>
      </w:hyperlink>
    </w:p>
    <w:p w14:paraId="58805AFE"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3" w:history="1">
        <w:r w:rsidR="000D3E9E" w:rsidRPr="001E4B0D">
          <w:rPr>
            <w:rStyle w:val="affb"/>
            <w:rFonts w:eastAsia="Times New Roman" w:cs="Times New Roman"/>
            <w:color w:val="auto"/>
            <w:sz w:val="28"/>
            <w:szCs w:val="28"/>
            <w:u w:val="none"/>
            <w:lang w:val="en-GB"/>
          </w:rPr>
          <w:t>Thiboutot D., Gollnick H., Bettoli V. et al. New insights into the management of acne: an update from the Global Alliance to Improve Outcomes in Acne Group. J Am Acad Dermatol 2009; 60: S1–50.</w:t>
        </w:r>
      </w:hyperlink>
    </w:p>
    <w:p w14:paraId="4F2FB8F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4" w:history="1">
        <w:r w:rsidR="000D3E9E" w:rsidRPr="001E4B0D">
          <w:rPr>
            <w:rStyle w:val="affb"/>
            <w:rFonts w:eastAsia="Times New Roman" w:cs="Times New Roman"/>
            <w:color w:val="auto"/>
            <w:sz w:val="28"/>
            <w:szCs w:val="28"/>
            <w:u w:val="none"/>
            <w:lang w:val="en-GB"/>
          </w:rPr>
          <w:t>Nast A., Dreno B., Bettoli V. et al. European evidence-based (S3) guidelines for the treatment of acne. J Eur Acad Dermatol Venereol 2012; 26 (Suppl.1): 1–29.</w:t>
        </w:r>
      </w:hyperlink>
    </w:p>
    <w:p w14:paraId="74D7846A"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5" w:history="1">
        <w:r w:rsidR="000D3E9E" w:rsidRPr="001E4B0D">
          <w:rPr>
            <w:rStyle w:val="affb"/>
            <w:rFonts w:eastAsia="Times New Roman" w:cs="Times New Roman"/>
            <w:color w:val="auto"/>
            <w:sz w:val="28"/>
            <w:szCs w:val="28"/>
            <w:u w:val="none"/>
            <w:lang w:val="de-DE"/>
          </w:rPr>
          <w:t xml:space="preserve">Wolf J.E., Kaplan D., Kraus S.J. et al. </w:t>
        </w:r>
        <w:r w:rsidR="000D3E9E" w:rsidRPr="001E4B0D">
          <w:rPr>
            <w:rStyle w:val="affb"/>
            <w:rFonts w:eastAsia="Times New Roman" w:cs="Times New Roman"/>
            <w:color w:val="auto"/>
            <w:sz w:val="28"/>
            <w:szCs w:val="28"/>
            <w:u w:val="none"/>
            <w:lang w:val="en-GB"/>
          </w:rPr>
          <w:t>Efficacy and tolerability of combined topical treatment of acne vulgaris with adapalene and clindamycin: a multicenter, randomized, investigator-blinded study. J Am Acad Dermatol 2003; 49 (3 Suppl): S211–217.</w:t>
        </w:r>
      </w:hyperlink>
    </w:p>
    <w:p w14:paraId="0AFFC88D"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6" w:history="1">
        <w:r w:rsidR="000D3E9E" w:rsidRPr="001E4B0D">
          <w:rPr>
            <w:rStyle w:val="affb"/>
            <w:rFonts w:eastAsia="Times New Roman" w:cs="Times New Roman"/>
            <w:color w:val="auto"/>
            <w:sz w:val="28"/>
            <w:szCs w:val="28"/>
            <w:u w:val="none"/>
            <w:lang w:val="en-GB"/>
          </w:rPr>
          <w:t>Zhang J.Z., Li L.F., Tu Y.T., Zheng J. A successful maintenance approach in inflammatory acne with adapalene gel 0.1% after an initial treatment in combination with clindamycin topical solution 1% or after monotherapy with clindamycin topical solution 1%. J Dermatolog Treat 2004; 15 (6): 372–378.</w:t>
        </w:r>
      </w:hyperlink>
    </w:p>
    <w:p w14:paraId="11BD8E62"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7" w:history="1">
        <w:r w:rsidR="000D3E9E" w:rsidRPr="001E4B0D">
          <w:rPr>
            <w:rStyle w:val="affb"/>
            <w:rFonts w:eastAsia="Times New Roman" w:cs="Times New Roman"/>
            <w:color w:val="auto"/>
            <w:sz w:val="28"/>
            <w:szCs w:val="28"/>
            <w:u w:val="none"/>
            <w:lang w:val="en-GB"/>
          </w:rPr>
          <w:t>Campbell J.L. Jr. A comparative review of the efficacy and tolerability of retinoid-containing combination regimens for the treatment of acne vulgaris. J Drugs Dermatol 2007; 6 (6): 625–629.</w:t>
        </w:r>
      </w:hyperlink>
    </w:p>
    <w:p w14:paraId="300C122E"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8" w:history="1">
        <w:r w:rsidR="000D3E9E" w:rsidRPr="001E4B0D">
          <w:rPr>
            <w:rStyle w:val="affb"/>
            <w:rFonts w:eastAsia="Times New Roman" w:cs="Times New Roman"/>
            <w:color w:val="auto"/>
            <w:sz w:val="28"/>
            <w:szCs w:val="28"/>
            <w:u w:val="none"/>
            <w:lang w:val="en-GB"/>
          </w:rPr>
          <w:t>Weiss J.S., Shavin J.S. Topical retinoid and antibiotic combination therapy for acne management. J Drugs Dermatol 2004; 3 (2): 146–154.</w:t>
        </w:r>
      </w:hyperlink>
    </w:p>
    <w:p w14:paraId="5A223A9D"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79" w:history="1">
        <w:r w:rsidR="000D3E9E" w:rsidRPr="001E4B0D">
          <w:rPr>
            <w:rStyle w:val="affb"/>
            <w:rFonts w:eastAsia="Times New Roman" w:cs="Times New Roman"/>
            <w:color w:val="auto"/>
            <w:sz w:val="28"/>
            <w:szCs w:val="28"/>
            <w:u w:val="none"/>
            <w:lang w:val="en-GB"/>
          </w:rPr>
          <w:t>Wolf JE Jr. Maintenance therapy for acne vulgaris: the fine balance between efficacy, cutaneous tolerability, and adherence. Skinmed. 2004 Jan-Feb;3(1):23-6.</w:t>
        </w:r>
      </w:hyperlink>
    </w:p>
    <w:p w14:paraId="6E2F72F2"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80" w:history="1">
        <w:r w:rsidR="000D3E9E" w:rsidRPr="001E4B0D">
          <w:rPr>
            <w:rStyle w:val="affb"/>
            <w:rFonts w:eastAsia="Times New Roman" w:cs="Times New Roman"/>
            <w:color w:val="auto"/>
            <w:sz w:val="28"/>
            <w:szCs w:val="28"/>
            <w:u w:val="none"/>
            <w:lang w:val="en-GB"/>
          </w:rPr>
          <w:t>Katsambas A.D., Katoulis A.C., Stavropulos P. Acne neonatorum: a study of 22 cases. Int J Dermatol 1999</w:t>
        </w:r>
        <w:r w:rsidR="000D3E9E" w:rsidRPr="001E4B0D">
          <w:rPr>
            <w:rStyle w:val="affa"/>
            <w:rFonts w:eastAsia="Times New Roman" w:cs="Times New Roman"/>
            <w:sz w:val="28"/>
            <w:szCs w:val="28"/>
            <w:lang w:val="en-GB"/>
          </w:rPr>
          <w:t xml:space="preserve">; </w:t>
        </w:r>
        <w:r w:rsidR="000D3E9E" w:rsidRPr="001E4B0D">
          <w:rPr>
            <w:rStyle w:val="affb"/>
            <w:rFonts w:eastAsia="Times New Roman" w:cs="Times New Roman"/>
            <w:color w:val="auto"/>
            <w:sz w:val="28"/>
            <w:szCs w:val="28"/>
            <w:u w:val="none"/>
            <w:lang w:val="en-GB"/>
          </w:rPr>
          <w:t>38 (2): 128–130.</w:t>
        </w:r>
      </w:hyperlink>
    </w:p>
    <w:p w14:paraId="2D59ACEB"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81" w:history="1">
        <w:r w:rsidR="000D3E9E" w:rsidRPr="001E4B0D">
          <w:rPr>
            <w:rStyle w:val="affb"/>
            <w:rFonts w:eastAsia="Times New Roman" w:cs="Times New Roman"/>
            <w:color w:val="auto"/>
            <w:sz w:val="28"/>
            <w:szCs w:val="28"/>
            <w:u w:val="none"/>
            <w:lang w:val="de-DE"/>
          </w:rPr>
          <w:t xml:space="preserve">Eichenfield L.F., Fowler J.F. Jr, Friedlander S.F. et al. </w:t>
        </w:r>
        <w:r w:rsidR="000D3E9E" w:rsidRPr="001E4B0D">
          <w:rPr>
            <w:rStyle w:val="affb"/>
            <w:rFonts w:eastAsia="Times New Roman" w:cs="Times New Roman"/>
            <w:color w:val="auto"/>
            <w:sz w:val="28"/>
            <w:szCs w:val="28"/>
            <w:u w:val="none"/>
            <w:lang w:val="en-GB"/>
          </w:rPr>
          <w:t>Diagnosis and evaluation of acne. Semin Cutan Med Surg 2010; 29 (2 Suppl 1): 5–8.</w:t>
        </w:r>
      </w:hyperlink>
    </w:p>
    <w:p w14:paraId="644B88B6" w14:textId="77777777" w:rsidR="000D3E9E" w:rsidRPr="001E4B0D" w:rsidRDefault="00C2060D"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82" w:history="1">
        <w:r w:rsidR="000D3E9E" w:rsidRPr="001E4B0D">
          <w:rPr>
            <w:rStyle w:val="affb"/>
            <w:rFonts w:eastAsia="Times New Roman" w:cs="Times New Roman"/>
            <w:color w:val="auto"/>
            <w:sz w:val="28"/>
            <w:szCs w:val="28"/>
            <w:u w:val="none"/>
            <w:lang w:val="en-GB"/>
          </w:rPr>
          <w:t>Scheinfeld N. Epiduo (adapalene 0,1% and benzoyl peroxide 2&lt;5%) approval in children 9 years and older. Skinmed 2013; 11 (5): 295–296.</w:t>
        </w:r>
      </w:hyperlink>
    </w:p>
    <w:p w14:paraId="40C8AA0D" w14:textId="77777777" w:rsidR="000D3E9E" w:rsidRPr="001E4B0D" w:rsidRDefault="00C75E5C"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hyperlink r:id="rId83" w:history="1">
        <w:r w:rsidR="000D3E9E" w:rsidRPr="001E4B0D">
          <w:rPr>
            <w:rStyle w:val="affb"/>
            <w:rFonts w:eastAsia="Times New Roman" w:cs="Times New Roman"/>
            <w:color w:val="auto"/>
            <w:sz w:val="28"/>
            <w:szCs w:val="28"/>
            <w:u w:val="none"/>
            <w:lang w:val="en-GB"/>
          </w:rPr>
          <w:t>Lee K.C., Lio P.A. Evidence-based recommendations for the diagnosis and treatment of paediatric acne. Arch Dis Child Educ Pract Ed 2014; 99: 135–137.</w:t>
        </w:r>
      </w:hyperlink>
    </w:p>
    <w:p w14:paraId="6D3078D4" w14:textId="77777777" w:rsidR="000D3E9E" w:rsidRPr="001E4B0D" w:rsidRDefault="000D3E9E" w:rsidP="001E4B0D">
      <w:pPr>
        <w:numPr>
          <w:ilvl w:val="0"/>
          <w:numId w:val="26"/>
        </w:numPr>
        <w:spacing w:before="100" w:beforeAutospacing="1" w:after="100" w:afterAutospacing="1" w:line="276" w:lineRule="auto"/>
        <w:rPr>
          <w:rFonts w:eastAsia="Times New Roman" w:cs="Times New Roman"/>
          <w:sz w:val="28"/>
          <w:szCs w:val="28"/>
          <w:lang w:val="en-GB"/>
        </w:rPr>
      </w:pPr>
      <w:r w:rsidRPr="001E4B0D">
        <w:rPr>
          <w:rFonts w:cs="Times New Roman"/>
          <w:kern w:val="24"/>
          <w:sz w:val="28"/>
          <w:szCs w:val="28"/>
          <w:lang w:val="en-US"/>
        </w:rPr>
        <w:t xml:space="preserve">Dreno B. et al. </w:t>
      </w:r>
      <w:r w:rsidR="00147933" w:rsidRPr="001E4B0D">
        <w:rPr>
          <w:rFonts w:cs="Times New Roman"/>
          <w:kern w:val="24"/>
          <w:sz w:val="28"/>
          <w:szCs w:val="28"/>
          <w:lang w:val="en-US"/>
        </w:rPr>
        <w:t xml:space="preserve">Adapalene 0,1% </w:t>
      </w:r>
      <w:r w:rsidRPr="001E4B0D">
        <w:rPr>
          <w:rFonts w:cs="Times New Roman"/>
          <w:kern w:val="24"/>
          <w:sz w:val="28"/>
          <w:szCs w:val="28"/>
          <w:lang w:val="en-US"/>
        </w:rPr>
        <w:t>benzoyl peroxide 2,5% gel reduces the risk of atrophic scar formation in moderate inflammatory acne: a split-face randomized controlled trial. JEADV 2017, 31, 737-742.</w:t>
      </w:r>
    </w:p>
    <w:p w14:paraId="7798617C" w14:textId="77777777" w:rsidR="00F9685D" w:rsidRPr="001E4B0D" w:rsidRDefault="00F9685D" w:rsidP="001E4B0D">
      <w:pPr>
        <w:pStyle w:val="afd"/>
        <w:numPr>
          <w:ilvl w:val="0"/>
          <w:numId w:val="26"/>
        </w:numPr>
        <w:autoSpaceDE w:val="0"/>
        <w:autoSpaceDN w:val="0"/>
        <w:adjustRightInd w:val="0"/>
        <w:spacing w:line="276" w:lineRule="auto"/>
        <w:ind w:left="714" w:hanging="357"/>
        <w:rPr>
          <w:rFonts w:cs="Times New Roman"/>
          <w:color w:val="000000" w:themeColor="text1"/>
          <w:sz w:val="28"/>
          <w:szCs w:val="28"/>
          <w:lang w:val="en-US"/>
        </w:rPr>
      </w:pPr>
      <w:r w:rsidRPr="001E4B0D">
        <w:rPr>
          <w:rFonts w:cs="Times New Roman"/>
          <w:color w:val="000000" w:themeColor="text1"/>
          <w:sz w:val="28"/>
          <w:szCs w:val="28"/>
          <w:lang w:val="en-GB"/>
        </w:rPr>
        <w:t xml:space="preserve">Nobukazu HAYASHI, Hirohiko AKAMATSU. </w:t>
      </w:r>
      <w:r w:rsidRPr="001E4B0D">
        <w:rPr>
          <w:rFonts w:cs="Times New Roman"/>
          <w:color w:val="000000" w:themeColor="text1"/>
          <w:sz w:val="28"/>
          <w:szCs w:val="28"/>
          <w:lang w:val="en-US"/>
        </w:rPr>
        <w:t>Japanese Dermatological Association Guidelines: Guidelines</w:t>
      </w:r>
      <w:r w:rsidR="00B325C3" w:rsidRPr="001E4B0D">
        <w:rPr>
          <w:rFonts w:cs="Times New Roman"/>
          <w:color w:val="000000" w:themeColor="text1"/>
          <w:sz w:val="28"/>
          <w:szCs w:val="28"/>
          <w:lang w:val="en-US"/>
        </w:rPr>
        <w:t xml:space="preserve"> </w:t>
      </w:r>
      <w:r w:rsidRPr="001E4B0D">
        <w:rPr>
          <w:rFonts w:cs="Times New Roman"/>
          <w:color w:val="000000" w:themeColor="text1"/>
          <w:sz w:val="28"/>
          <w:szCs w:val="28"/>
          <w:lang w:val="en-US"/>
        </w:rPr>
        <w:t>for the treatment of acne vulgaris 2017</w:t>
      </w:r>
      <w:r w:rsidR="00147933" w:rsidRPr="001E4B0D">
        <w:rPr>
          <w:rFonts w:cs="Times New Roman"/>
          <w:color w:val="000000" w:themeColor="text1"/>
          <w:sz w:val="28"/>
          <w:szCs w:val="28"/>
          <w:lang w:val="en-US"/>
        </w:rPr>
        <w:t xml:space="preserve">. Journal of Dermatology 2018, </w:t>
      </w:r>
      <w:r w:rsidR="00BC2C82" w:rsidRPr="001E4B0D">
        <w:rPr>
          <w:rFonts w:cs="Times New Roman"/>
          <w:color w:val="000000" w:themeColor="text1"/>
          <w:sz w:val="28"/>
          <w:szCs w:val="28"/>
        </w:rPr>
        <w:t xml:space="preserve">11-12, </w:t>
      </w:r>
      <w:r w:rsidRPr="001E4B0D">
        <w:rPr>
          <w:rFonts w:cs="Times New Roman"/>
          <w:color w:val="000000" w:themeColor="text1"/>
          <w:sz w:val="28"/>
          <w:szCs w:val="28"/>
          <w:lang w:val="en-US"/>
        </w:rPr>
        <w:t>16.</w:t>
      </w:r>
    </w:p>
    <w:p w14:paraId="2BE0D7A5" w14:textId="77777777" w:rsidR="00B325C3" w:rsidRPr="001E4B0D" w:rsidRDefault="00C75E5C" w:rsidP="001E4B0D">
      <w:pPr>
        <w:pStyle w:val="10"/>
        <w:numPr>
          <w:ilvl w:val="0"/>
          <w:numId w:val="26"/>
        </w:numPr>
        <w:shd w:val="clear" w:color="auto" w:fill="FFFFFF"/>
        <w:spacing w:before="0" w:line="276" w:lineRule="auto"/>
        <w:ind w:left="714" w:hanging="357"/>
        <w:contextualSpacing/>
        <w:rPr>
          <w:b w:val="0"/>
          <w:color w:val="000000" w:themeColor="text1"/>
          <w:sz w:val="28"/>
          <w:szCs w:val="28"/>
          <w:u w:val="none"/>
          <w:lang w:val="en-US"/>
        </w:rPr>
      </w:pPr>
      <w:hyperlink r:id="rId84" w:history="1">
        <w:bookmarkStart w:id="46" w:name="_Toc226445832"/>
        <w:bookmarkStart w:id="47" w:name="_Toc228347480"/>
        <w:r w:rsidR="00B325C3" w:rsidRPr="001E4B0D">
          <w:rPr>
            <w:rStyle w:val="affb"/>
            <w:b w:val="0"/>
            <w:color w:val="000000" w:themeColor="text1"/>
            <w:sz w:val="28"/>
            <w:szCs w:val="28"/>
            <w:u w:val="none"/>
            <w:shd w:val="clear" w:color="auto" w:fill="FFFFFF"/>
            <w:lang w:val="en-US"/>
          </w:rPr>
          <w:t>Usma Iftikhar</w:t>
        </w:r>
      </w:hyperlink>
      <w:r w:rsidR="00B325C3" w:rsidRPr="001E4B0D">
        <w:rPr>
          <w:b w:val="0"/>
          <w:color w:val="000000" w:themeColor="text1"/>
          <w:sz w:val="28"/>
          <w:szCs w:val="28"/>
          <w:u w:val="none"/>
          <w:shd w:val="clear" w:color="auto" w:fill="FFFFFF"/>
          <w:vertAlign w:val="superscript"/>
          <w:lang w:val="en-US"/>
        </w:rPr>
        <w:t>1</w:t>
      </w:r>
      <w:r w:rsidR="00B325C3" w:rsidRPr="001E4B0D">
        <w:rPr>
          <w:b w:val="0"/>
          <w:color w:val="000000" w:themeColor="text1"/>
          <w:sz w:val="28"/>
          <w:szCs w:val="28"/>
          <w:u w:val="none"/>
          <w:shd w:val="clear" w:color="auto" w:fill="FFFFFF"/>
          <w:lang w:val="en-US"/>
        </w:rPr>
        <w:t> and </w:t>
      </w:r>
      <w:hyperlink r:id="rId85" w:history="1">
        <w:r w:rsidR="00B325C3" w:rsidRPr="001E4B0D">
          <w:rPr>
            <w:rStyle w:val="affb"/>
            <w:b w:val="0"/>
            <w:color w:val="000000" w:themeColor="text1"/>
            <w:sz w:val="28"/>
            <w:szCs w:val="28"/>
            <w:u w:val="none"/>
            <w:shd w:val="clear" w:color="auto" w:fill="FFFFFF"/>
            <w:lang w:val="en-US"/>
          </w:rPr>
          <w:t>Nakhshab Choudhry</w:t>
        </w:r>
      </w:hyperlink>
      <w:r w:rsidR="00B325C3" w:rsidRPr="001E4B0D">
        <w:rPr>
          <w:b w:val="0"/>
          <w:color w:val="000000" w:themeColor="text1"/>
          <w:sz w:val="28"/>
          <w:szCs w:val="28"/>
          <w:u w:val="none"/>
          <w:shd w:val="clear" w:color="auto" w:fill="FFFFFF"/>
          <w:vertAlign w:val="superscript"/>
          <w:lang w:val="en-US"/>
        </w:rPr>
        <w:t xml:space="preserve">2 </w:t>
      </w:r>
      <w:r w:rsidR="00B325C3" w:rsidRPr="001E4B0D">
        <w:rPr>
          <w:b w:val="0"/>
          <w:bCs/>
          <w:color w:val="000000" w:themeColor="text1"/>
          <w:sz w:val="28"/>
          <w:szCs w:val="28"/>
          <w:u w:val="none"/>
          <w:lang w:val="en-US"/>
        </w:rPr>
        <w:t>Serum levels of androgens in acne &amp; their role in acne severity Pakistan journal of medical sciences Jan-Feb 2019: 1-5</w:t>
      </w:r>
      <w:r w:rsidR="00147933" w:rsidRPr="001E4B0D">
        <w:rPr>
          <w:b w:val="0"/>
          <w:bCs/>
          <w:color w:val="000000" w:themeColor="text1"/>
          <w:sz w:val="28"/>
          <w:szCs w:val="28"/>
          <w:u w:val="none"/>
          <w:lang w:val="en-US"/>
        </w:rPr>
        <w:t>.</w:t>
      </w:r>
      <w:bookmarkEnd w:id="46"/>
      <w:bookmarkEnd w:id="47"/>
    </w:p>
    <w:p w14:paraId="6BBDA9AF" w14:textId="77777777" w:rsidR="00B325C3" w:rsidRPr="001E4B0D" w:rsidRDefault="001E06A1"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r w:rsidRPr="001E4B0D">
        <w:rPr>
          <w:rFonts w:cs="Times New Roman"/>
          <w:color w:val="000000" w:themeColor="text1"/>
          <w:sz w:val="28"/>
          <w:szCs w:val="28"/>
          <w:lang w:val="en-US"/>
        </w:rPr>
        <w:t>Sarah Azarchi, BS, Amanda Bienenfeld, BA. Androgens in women</w:t>
      </w:r>
      <w:r w:rsidR="000478D9" w:rsidRPr="001E4B0D">
        <w:rPr>
          <w:rFonts w:cs="Times New Roman"/>
          <w:color w:val="000000" w:themeColor="text1"/>
          <w:sz w:val="28"/>
          <w:szCs w:val="28"/>
          <w:lang w:val="en-US"/>
        </w:rPr>
        <w:t xml:space="preserve"> </w:t>
      </w:r>
      <w:r w:rsidRPr="001E4B0D">
        <w:rPr>
          <w:rFonts w:cs="Times New Roman"/>
          <w:color w:val="000000" w:themeColor="text1"/>
          <w:sz w:val="28"/>
          <w:szCs w:val="28"/>
          <w:lang w:val="en-US"/>
        </w:rPr>
        <w:t xml:space="preserve">Hormone-modulating therapies for skin disease.  </w:t>
      </w:r>
      <w:r w:rsidR="00BB5353" w:rsidRPr="001E4B0D">
        <w:rPr>
          <w:rFonts w:cs="Times New Roman"/>
          <w:color w:val="000000" w:themeColor="text1"/>
          <w:sz w:val="28"/>
          <w:szCs w:val="28"/>
          <w:lang w:val="en-US"/>
        </w:rPr>
        <w:t>J AM ACAD DERMATOL</w:t>
      </w:r>
      <w:r w:rsidR="000478D9" w:rsidRPr="001E4B0D">
        <w:rPr>
          <w:rFonts w:cs="Times New Roman"/>
          <w:color w:val="000000" w:themeColor="text1"/>
          <w:sz w:val="28"/>
          <w:szCs w:val="28"/>
          <w:lang w:val="en-US"/>
        </w:rPr>
        <w:t xml:space="preserve"> </w:t>
      </w:r>
      <w:r w:rsidR="00BB5353" w:rsidRPr="001E4B0D">
        <w:rPr>
          <w:rFonts w:cs="Times New Roman"/>
          <w:color w:val="000000" w:themeColor="text1"/>
          <w:sz w:val="28"/>
          <w:szCs w:val="28"/>
          <w:lang w:val="en-US"/>
        </w:rPr>
        <w:t>VOLUME 80, NUMBER 6. 1516-1518.</w:t>
      </w:r>
    </w:p>
    <w:p w14:paraId="6623891F" w14:textId="77777777" w:rsidR="00BB5353" w:rsidRPr="001E4B0D" w:rsidRDefault="00BB5353" w:rsidP="001E4B0D">
      <w:pPr>
        <w:pStyle w:val="afd"/>
        <w:numPr>
          <w:ilvl w:val="0"/>
          <w:numId w:val="26"/>
        </w:numPr>
        <w:shd w:val="clear" w:color="auto" w:fill="FFFFFF"/>
        <w:autoSpaceDE w:val="0"/>
        <w:autoSpaceDN w:val="0"/>
        <w:adjustRightInd w:val="0"/>
        <w:spacing w:line="276" w:lineRule="auto"/>
        <w:textAlignment w:val="baseline"/>
        <w:rPr>
          <w:rStyle w:val="nowrap"/>
          <w:rFonts w:cs="Times New Roman"/>
          <w:color w:val="000000" w:themeColor="text1"/>
          <w:sz w:val="28"/>
          <w:szCs w:val="28"/>
          <w:lang w:val="en-US"/>
        </w:rPr>
      </w:pPr>
      <w:r w:rsidRPr="001E4B0D">
        <w:rPr>
          <w:rFonts w:cs="Times New Roman"/>
          <w:bCs/>
          <w:color w:val="000000" w:themeColor="text1"/>
          <w:sz w:val="28"/>
          <w:szCs w:val="28"/>
          <w:lang w:val="en-US"/>
        </w:rPr>
        <w:t>European Journal of Obstetrics &amp; Gynecology and Reproductive Biology</w:t>
      </w:r>
      <w:r w:rsidR="0037787E" w:rsidRPr="001E4B0D">
        <w:rPr>
          <w:rFonts w:cs="Times New Roman"/>
          <w:bCs/>
          <w:color w:val="000000" w:themeColor="text1"/>
          <w:sz w:val="28"/>
          <w:szCs w:val="28"/>
          <w:lang w:val="en-US"/>
        </w:rPr>
        <w:t xml:space="preserve"> </w:t>
      </w:r>
      <w:r w:rsidRPr="001E4B0D">
        <w:rPr>
          <w:rFonts w:cs="Times New Roman"/>
          <w:color w:val="000000" w:themeColor="text1"/>
          <w:sz w:val="28"/>
          <w:szCs w:val="28"/>
          <w:lang w:val="en-US"/>
        </w:rPr>
        <w:t>Editor-in-Chief: </w:t>
      </w:r>
      <w:r w:rsidRPr="001E4B0D">
        <w:rPr>
          <w:rStyle w:val="nowrap"/>
          <w:rFonts w:cs="Times New Roman"/>
          <w:color w:val="000000" w:themeColor="text1"/>
          <w:sz w:val="28"/>
          <w:szCs w:val="28"/>
          <w:lang w:val="en-US"/>
        </w:rPr>
        <w:t>Professor Janesh K. Gupta,2019:</w:t>
      </w:r>
      <w:r w:rsidR="004C3770" w:rsidRPr="001E4B0D">
        <w:rPr>
          <w:rStyle w:val="nowrap"/>
          <w:rFonts w:cs="Times New Roman"/>
          <w:color w:val="000000" w:themeColor="text1"/>
          <w:sz w:val="28"/>
          <w:szCs w:val="28"/>
          <w:lang w:val="en-US"/>
        </w:rPr>
        <w:t>21-24</w:t>
      </w:r>
      <w:r w:rsidR="00321C20" w:rsidRPr="001E4B0D">
        <w:rPr>
          <w:rStyle w:val="nowrap"/>
          <w:rFonts w:cs="Times New Roman"/>
          <w:color w:val="000000" w:themeColor="text1"/>
          <w:sz w:val="28"/>
          <w:szCs w:val="28"/>
          <w:lang w:val="en-US"/>
        </w:rPr>
        <w:t>.</w:t>
      </w:r>
      <w:r w:rsidR="004C3770" w:rsidRPr="001E4B0D">
        <w:rPr>
          <w:rStyle w:val="nowrap"/>
          <w:rFonts w:cs="Times New Roman"/>
          <w:color w:val="000000" w:themeColor="text1"/>
          <w:sz w:val="28"/>
          <w:szCs w:val="28"/>
          <w:lang w:val="en-US"/>
        </w:rPr>
        <w:t xml:space="preserve"> </w:t>
      </w:r>
    </w:p>
    <w:p w14:paraId="7C504F7D" w14:textId="77777777" w:rsidR="004C3770" w:rsidRPr="001E4B0D" w:rsidRDefault="004C3770" w:rsidP="001E4B0D">
      <w:pPr>
        <w:pStyle w:val="afd"/>
        <w:numPr>
          <w:ilvl w:val="0"/>
          <w:numId w:val="26"/>
        </w:numPr>
        <w:shd w:val="clear" w:color="auto" w:fill="FFFFFF"/>
        <w:autoSpaceDE w:val="0"/>
        <w:autoSpaceDN w:val="0"/>
        <w:adjustRightInd w:val="0"/>
        <w:spacing w:line="276" w:lineRule="auto"/>
        <w:textAlignment w:val="baseline"/>
        <w:rPr>
          <w:rStyle w:val="nowrap"/>
          <w:rFonts w:cs="Times New Roman"/>
          <w:color w:val="000000" w:themeColor="text1"/>
          <w:sz w:val="28"/>
          <w:szCs w:val="28"/>
          <w:lang w:val="en-US"/>
        </w:rPr>
      </w:pPr>
      <w:r w:rsidRPr="001E4B0D">
        <w:rPr>
          <w:rFonts w:cs="Times New Roman"/>
          <w:color w:val="000000" w:themeColor="text1"/>
          <w:sz w:val="28"/>
          <w:szCs w:val="28"/>
          <w:lang w:val="en-US"/>
        </w:rPr>
        <w:t>Andrea L. Zaenglein, MD (Co-Chair), Arun L. Pathy, MD (Co-Chair),</w:t>
      </w:r>
      <w:r w:rsidR="00C95127" w:rsidRPr="001E4B0D">
        <w:rPr>
          <w:rFonts w:cs="Times New Roman"/>
          <w:color w:val="000000" w:themeColor="text1"/>
          <w:sz w:val="28"/>
          <w:szCs w:val="28"/>
          <w:lang w:val="en-US"/>
        </w:rPr>
        <w:t xml:space="preserve"> </w:t>
      </w:r>
      <w:r w:rsidRPr="001E4B0D">
        <w:rPr>
          <w:rFonts w:cs="Times New Roman"/>
          <w:color w:val="000000" w:themeColor="text1"/>
          <w:sz w:val="28"/>
          <w:szCs w:val="28"/>
          <w:lang w:val="en-US"/>
        </w:rPr>
        <w:t>Bethanee J. Schlosser, MD, PhD, Ali Alikhan, MD, Hilary E. Baldwin, MD, Diane S. Berson, MD.</w:t>
      </w:r>
      <w:r w:rsidR="005E7DA6" w:rsidRPr="001E4B0D">
        <w:rPr>
          <w:rFonts w:cs="Times New Roman"/>
          <w:color w:val="000000" w:themeColor="text1"/>
          <w:sz w:val="28"/>
          <w:szCs w:val="28"/>
          <w:lang w:val="en-US"/>
        </w:rPr>
        <w:t xml:space="preserve"> </w:t>
      </w:r>
      <w:r w:rsidRPr="001E4B0D">
        <w:rPr>
          <w:rFonts w:cs="Times New Roman"/>
          <w:color w:val="000000" w:themeColor="text1"/>
          <w:sz w:val="28"/>
          <w:szCs w:val="28"/>
          <w:lang w:val="en-US"/>
        </w:rPr>
        <w:t>Guidelines of care for the management of acne vulgaris. J Am Acad Dermatol, 2016;74:945-73</w:t>
      </w:r>
      <w:r w:rsidR="005E7DA6" w:rsidRPr="001E4B0D">
        <w:rPr>
          <w:rFonts w:cs="Times New Roman"/>
          <w:color w:val="000000" w:themeColor="text1"/>
          <w:sz w:val="28"/>
          <w:szCs w:val="28"/>
          <w:lang w:val="en-US"/>
        </w:rPr>
        <w:t>, 950-951.</w:t>
      </w:r>
      <w:r w:rsidR="005E7DA6" w:rsidRPr="001E4B0D">
        <w:rPr>
          <w:rStyle w:val="nowrap"/>
          <w:rFonts w:cs="Times New Roman"/>
          <w:color w:val="000000" w:themeColor="text1"/>
          <w:sz w:val="28"/>
          <w:szCs w:val="28"/>
          <w:lang w:val="en-US"/>
        </w:rPr>
        <w:t xml:space="preserve"> </w:t>
      </w:r>
    </w:p>
    <w:p w14:paraId="30065776" w14:textId="77777777" w:rsidR="000B2220" w:rsidRPr="001E4B0D" w:rsidRDefault="000B2220" w:rsidP="001E4B0D">
      <w:pPr>
        <w:pStyle w:val="afd"/>
        <w:numPr>
          <w:ilvl w:val="0"/>
          <w:numId w:val="26"/>
        </w:numPr>
        <w:shd w:val="clear" w:color="auto" w:fill="FFFFFF"/>
        <w:spacing w:line="276" w:lineRule="auto"/>
        <w:textAlignment w:val="baseline"/>
        <w:rPr>
          <w:rFonts w:cs="Times New Roman"/>
          <w:color w:val="000000" w:themeColor="text1"/>
          <w:sz w:val="28"/>
          <w:szCs w:val="28"/>
          <w:lang w:val="en-US"/>
        </w:rPr>
      </w:pPr>
      <w:r w:rsidRPr="001E4B0D">
        <w:rPr>
          <w:rFonts w:cs="Times New Roman"/>
          <w:color w:val="000000" w:themeColor="text1"/>
          <w:sz w:val="28"/>
          <w:szCs w:val="28"/>
          <w:lang w:val="en-US"/>
        </w:rPr>
        <w:t>L. Le Cleach, B. Lebrun-Vignes,  A. Bachelot,  F. Beer,  P. Berger,  S. Brug_ere, M. Chastaing. Guidelines for the management of acne: recommendationsfrom a French multidisciplinary group. BJD</w:t>
      </w:r>
      <w:r w:rsidR="00C95127" w:rsidRPr="001E4B0D">
        <w:rPr>
          <w:rFonts w:cs="Times New Roman"/>
          <w:color w:val="000000" w:themeColor="text1"/>
          <w:sz w:val="28"/>
          <w:szCs w:val="28"/>
          <w:lang w:val="en-US"/>
        </w:rPr>
        <w:t xml:space="preserve">. </w:t>
      </w:r>
      <w:r w:rsidRPr="001E4B0D">
        <w:rPr>
          <w:rFonts w:cs="Times New Roman"/>
          <w:color w:val="000000" w:themeColor="text1"/>
          <w:sz w:val="28"/>
          <w:szCs w:val="28"/>
        </w:rPr>
        <w:t>British Journal of Dermatology, 2017; 177: 892–893, 911.</w:t>
      </w:r>
      <w:r w:rsidRPr="001E4B0D">
        <w:rPr>
          <w:rFonts w:cs="Times New Roman"/>
          <w:color w:val="000000" w:themeColor="text1"/>
          <w:sz w:val="28"/>
          <w:szCs w:val="28"/>
          <w:lang w:val="en-US"/>
        </w:rPr>
        <w:t xml:space="preserve"> </w:t>
      </w:r>
    </w:p>
    <w:p w14:paraId="7E5616D1" w14:textId="77777777" w:rsidR="00C95127" w:rsidRPr="001E4B0D" w:rsidRDefault="00C75E5C" w:rsidP="001E4B0D">
      <w:pPr>
        <w:pStyle w:val="10"/>
        <w:numPr>
          <w:ilvl w:val="0"/>
          <w:numId w:val="26"/>
        </w:numPr>
        <w:shd w:val="clear" w:color="auto" w:fill="FFFFFF"/>
        <w:spacing w:before="120" w:after="120" w:line="276" w:lineRule="auto"/>
        <w:rPr>
          <w:b w:val="0"/>
          <w:color w:val="000000" w:themeColor="text1"/>
          <w:sz w:val="28"/>
          <w:szCs w:val="28"/>
          <w:u w:val="none"/>
          <w:lang w:val="en-US"/>
        </w:rPr>
      </w:pPr>
      <w:hyperlink r:id="rId86" w:history="1">
        <w:bookmarkStart w:id="48" w:name="_Toc226445833"/>
        <w:bookmarkStart w:id="49" w:name="_Toc228347481"/>
        <w:r w:rsidR="00C95127" w:rsidRPr="001E4B0D">
          <w:rPr>
            <w:rStyle w:val="affb"/>
            <w:b w:val="0"/>
            <w:color w:val="000000" w:themeColor="text1"/>
            <w:sz w:val="28"/>
            <w:szCs w:val="28"/>
            <w:u w:val="none"/>
            <w:shd w:val="clear" w:color="auto" w:fill="FFFFFF"/>
            <w:lang w:val="en-US"/>
          </w:rPr>
          <w:t>Dayal S</w:t>
        </w:r>
      </w:hyperlink>
      <w:r w:rsidR="00C95127" w:rsidRPr="001E4B0D">
        <w:rPr>
          <w:b w:val="0"/>
          <w:color w:val="000000" w:themeColor="text1"/>
          <w:sz w:val="28"/>
          <w:szCs w:val="28"/>
          <w:u w:val="none"/>
          <w:shd w:val="clear" w:color="auto" w:fill="FFFFFF"/>
          <w:lang w:val="en-US"/>
        </w:rPr>
        <w:t>, </w:t>
      </w:r>
      <w:hyperlink r:id="rId87" w:history="1">
        <w:r w:rsidR="00C95127" w:rsidRPr="001E4B0D">
          <w:rPr>
            <w:rStyle w:val="affb"/>
            <w:b w:val="0"/>
            <w:color w:val="000000" w:themeColor="text1"/>
            <w:sz w:val="28"/>
            <w:szCs w:val="28"/>
            <w:u w:val="none"/>
            <w:shd w:val="clear" w:color="auto" w:fill="FFFFFF"/>
            <w:lang w:val="en-US"/>
          </w:rPr>
          <w:t>Kalra KD</w:t>
        </w:r>
      </w:hyperlink>
      <w:r w:rsidR="00C95127" w:rsidRPr="001E4B0D">
        <w:rPr>
          <w:b w:val="0"/>
          <w:color w:val="000000" w:themeColor="text1"/>
          <w:sz w:val="28"/>
          <w:szCs w:val="28"/>
          <w:u w:val="none"/>
          <w:shd w:val="clear" w:color="auto" w:fill="FFFFFF"/>
          <w:lang w:val="en-US"/>
        </w:rPr>
        <w:t>, </w:t>
      </w:r>
      <w:hyperlink r:id="rId88" w:history="1">
        <w:r w:rsidR="00C95127" w:rsidRPr="001E4B0D">
          <w:rPr>
            <w:rStyle w:val="affb"/>
            <w:b w:val="0"/>
            <w:color w:val="000000" w:themeColor="text1"/>
            <w:sz w:val="28"/>
            <w:szCs w:val="28"/>
            <w:u w:val="none"/>
            <w:shd w:val="clear" w:color="auto" w:fill="FFFFFF"/>
            <w:lang w:val="en-US"/>
          </w:rPr>
          <w:t>Sahu P</w:t>
        </w:r>
      </w:hyperlink>
      <w:r w:rsidR="00C95127" w:rsidRPr="001E4B0D">
        <w:rPr>
          <w:b w:val="0"/>
          <w:color w:val="000000" w:themeColor="text1"/>
          <w:sz w:val="28"/>
          <w:szCs w:val="28"/>
          <w:u w:val="none"/>
          <w:shd w:val="clear" w:color="auto" w:fill="FFFFFF"/>
          <w:lang w:val="en-US"/>
        </w:rPr>
        <w:t xml:space="preserve">. </w:t>
      </w:r>
      <w:r w:rsidR="00C95127" w:rsidRPr="001E4B0D">
        <w:rPr>
          <w:b w:val="0"/>
          <w:color w:val="000000" w:themeColor="text1"/>
          <w:sz w:val="28"/>
          <w:szCs w:val="28"/>
          <w:u w:val="none"/>
          <w:lang w:val="en-US"/>
        </w:rPr>
        <w:t xml:space="preserve">Comparative study of efficacy and safety of 45% mandelic acid versus 30% salicylic acid peels in mild-to-moderate acne vulgaris. </w:t>
      </w:r>
      <w:hyperlink r:id="rId89" w:tooltip="Journal of cosmetic dermatology." w:history="1">
        <w:r w:rsidR="00C95127" w:rsidRPr="001E4B0D">
          <w:rPr>
            <w:rStyle w:val="affb"/>
            <w:b w:val="0"/>
            <w:color w:val="000000" w:themeColor="text1"/>
            <w:sz w:val="28"/>
            <w:szCs w:val="28"/>
            <w:u w:val="none"/>
            <w:shd w:val="clear" w:color="auto" w:fill="FFFFFF"/>
          </w:rPr>
          <w:t>J Cosmet Dermatol.</w:t>
        </w:r>
      </w:hyperlink>
      <w:r w:rsidR="00C95127" w:rsidRPr="001E4B0D">
        <w:rPr>
          <w:b w:val="0"/>
          <w:color w:val="000000" w:themeColor="text1"/>
          <w:sz w:val="28"/>
          <w:szCs w:val="28"/>
          <w:u w:val="none"/>
          <w:shd w:val="clear" w:color="auto" w:fill="FFFFFF"/>
        </w:rPr>
        <w:t> 2020</w:t>
      </w:r>
      <w:r w:rsidR="00147933" w:rsidRPr="001E4B0D">
        <w:rPr>
          <w:b w:val="0"/>
          <w:color w:val="000000" w:themeColor="text1"/>
          <w:sz w:val="28"/>
          <w:szCs w:val="28"/>
          <w:u w:val="none"/>
          <w:shd w:val="clear" w:color="auto" w:fill="FFFFFF"/>
        </w:rPr>
        <w:t>г</w:t>
      </w:r>
      <w:r w:rsidR="00C95127" w:rsidRPr="001E4B0D">
        <w:rPr>
          <w:b w:val="0"/>
          <w:color w:val="000000" w:themeColor="text1"/>
          <w:sz w:val="28"/>
          <w:szCs w:val="28"/>
          <w:u w:val="none"/>
          <w:shd w:val="clear" w:color="auto" w:fill="FFFFFF"/>
        </w:rPr>
        <w:t xml:space="preserve"> Feb;19(2):393-399</w:t>
      </w:r>
      <w:r w:rsidR="00C95127" w:rsidRPr="001E4B0D">
        <w:rPr>
          <w:b w:val="0"/>
          <w:color w:val="000000" w:themeColor="text1"/>
          <w:sz w:val="28"/>
          <w:szCs w:val="28"/>
          <w:u w:val="none"/>
          <w:shd w:val="clear" w:color="auto" w:fill="FFFFFF"/>
          <w:lang w:val="en-US"/>
        </w:rPr>
        <w:t>.</w:t>
      </w:r>
      <w:bookmarkEnd w:id="48"/>
      <w:bookmarkEnd w:id="49"/>
      <w:r w:rsidR="00C95127" w:rsidRPr="001E4B0D">
        <w:rPr>
          <w:b w:val="0"/>
          <w:color w:val="000000" w:themeColor="text1"/>
          <w:sz w:val="28"/>
          <w:szCs w:val="28"/>
          <w:u w:val="none"/>
          <w:shd w:val="clear" w:color="auto" w:fill="FFFFFF"/>
          <w:lang w:val="en-US"/>
        </w:rPr>
        <w:t xml:space="preserve"> </w:t>
      </w:r>
    </w:p>
    <w:p w14:paraId="47B63EAB" w14:textId="77777777" w:rsidR="00C95127" w:rsidRPr="001E4B0D" w:rsidRDefault="00C75E5C" w:rsidP="001E4B0D">
      <w:pPr>
        <w:pStyle w:val="10"/>
        <w:numPr>
          <w:ilvl w:val="0"/>
          <w:numId w:val="26"/>
        </w:numPr>
        <w:shd w:val="clear" w:color="auto" w:fill="FFFFFF"/>
        <w:spacing w:before="120" w:after="120" w:line="276" w:lineRule="auto"/>
        <w:rPr>
          <w:b w:val="0"/>
          <w:color w:val="000000" w:themeColor="text1"/>
          <w:sz w:val="28"/>
          <w:szCs w:val="28"/>
          <w:u w:val="none"/>
          <w:lang w:val="en-US"/>
        </w:rPr>
      </w:pPr>
      <w:hyperlink r:id="rId90" w:history="1">
        <w:bookmarkStart w:id="50" w:name="_Toc226445834"/>
        <w:bookmarkStart w:id="51" w:name="_Toc228347482"/>
        <w:r w:rsidR="00C95127" w:rsidRPr="001E4B0D">
          <w:rPr>
            <w:rStyle w:val="affb"/>
            <w:b w:val="0"/>
            <w:color w:val="000000" w:themeColor="text1"/>
            <w:sz w:val="28"/>
            <w:szCs w:val="28"/>
            <w:u w:val="none"/>
            <w:shd w:val="clear" w:color="auto" w:fill="FFFFFF"/>
            <w:lang w:val="en-US"/>
          </w:rPr>
          <w:t>Zayed AA</w:t>
        </w:r>
      </w:hyperlink>
      <w:r w:rsidR="00C95127" w:rsidRPr="001E4B0D">
        <w:rPr>
          <w:b w:val="0"/>
          <w:color w:val="000000" w:themeColor="text1"/>
          <w:sz w:val="28"/>
          <w:szCs w:val="28"/>
          <w:u w:val="none"/>
          <w:shd w:val="clear" w:color="auto" w:fill="FFFFFF"/>
          <w:lang w:val="en-US"/>
        </w:rPr>
        <w:t>, </w:t>
      </w:r>
      <w:hyperlink r:id="rId91" w:history="1">
        <w:r w:rsidR="00C95127" w:rsidRPr="001E4B0D">
          <w:rPr>
            <w:rStyle w:val="affb"/>
            <w:b w:val="0"/>
            <w:color w:val="000000" w:themeColor="text1"/>
            <w:sz w:val="28"/>
            <w:szCs w:val="28"/>
            <w:u w:val="none"/>
            <w:shd w:val="clear" w:color="auto" w:fill="FFFFFF"/>
            <w:lang w:val="en-US"/>
          </w:rPr>
          <w:t>Sobhi RM</w:t>
        </w:r>
      </w:hyperlink>
      <w:r w:rsidR="00C95127" w:rsidRPr="001E4B0D">
        <w:rPr>
          <w:b w:val="0"/>
          <w:color w:val="000000" w:themeColor="text1"/>
          <w:sz w:val="28"/>
          <w:szCs w:val="28"/>
          <w:u w:val="none"/>
          <w:shd w:val="clear" w:color="auto" w:fill="FFFFFF"/>
          <w:lang w:val="en-US"/>
        </w:rPr>
        <w:t>, </w:t>
      </w:r>
      <w:hyperlink r:id="rId92" w:history="1">
        <w:r w:rsidR="00C95127" w:rsidRPr="001E4B0D">
          <w:rPr>
            <w:rStyle w:val="affb"/>
            <w:b w:val="0"/>
            <w:color w:val="000000" w:themeColor="text1"/>
            <w:sz w:val="28"/>
            <w:szCs w:val="28"/>
            <w:u w:val="none"/>
            <w:shd w:val="clear" w:color="auto" w:fill="FFFFFF"/>
            <w:lang w:val="en-US"/>
          </w:rPr>
          <w:t>El Aguizy RMS</w:t>
        </w:r>
      </w:hyperlink>
      <w:r w:rsidR="00C95127" w:rsidRPr="001E4B0D">
        <w:rPr>
          <w:b w:val="0"/>
          <w:color w:val="000000" w:themeColor="text1"/>
          <w:sz w:val="28"/>
          <w:szCs w:val="28"/>
          <w:u w:val="none"/>
          <w:shd w:val="clear" w:color="auto" w:fill="FFFFFF"/>
          <w:lang w:val="en-US"/>
        </w:rPr>
        <w:t>, </w:t>
      </w:r>
      <w:hyperlink r:id="rId93" w:history="1">
        <w:r w:rsidR="00C95127" w:rsidRPr="001E4B0D">
          <w:rPr>
            <w:rStyle w:val="affb"/>
            <w:b w:val="0"/>
            <w:color w:val="000000" w:themeColor="text1"/>
            <w:sz w:val="28"/>
            <w:szCs w:val="28"/>
            <w:u w:val="none"/>
            <w:shd w:val="clear" w:color="auto" w:fill="FFFFFF"/>
            <w:lang w:val="en-US"/>
          </w:rPr>
          <w:t>Sabry D</w:t>
        </w:r>
      </w:hyperlink>
      <w:r w:rsidR="00C95127" w:rsidRPr="001E4B0D">
        <w:rPr>
          <w:b w:val="0"/>
          <w:color w:val="000000" w:themeColor="text1"/>
          <w:sz w:val="28"/>
          <w:szCs w:val="28"/>
          <w:u w:val="none"/>
          <w:shd w:val="clear" w:color="auto" w:fill="FFFFFF"/>
          <w:lang w:val="en-US"/>
        </w:rPr>
        <w:t>, </w:t>
      </w:r>
      <w:hyperlink r:id="rId94" w:history="1">
        <w:r w:rsidR="00C95127" w:rsidRPr="001E4B0D">
          <w:rPr>
            <w:rStyle w:val="affb"/>
            <w:b w:val="0"/>
            <w:color w:val="000000" w:themeColor="text1"/>
            <w:sz w:val="28"/>
            <w:szCs w:val="28"/>
            <w:u w:val="none"/>
            <w:shd w:val="clear" w:color="auto" w:fill="FFFFFF"/>
            <w:lang w:val="en-US"/>
          </w:rPr>
          <w:t>Mahmoud SB</w:t>
        </w:r>
      </w:hyperlink>
      <w:r w:rsidR="00C95127" w:rsidRPr="001E4B0D">
        <w:rPr>
          <w:b w:val="0"/>
          <w:color w:val="000000" w:themeColor="text1"/>
          <w:sz w:val="28"/>
          <w:szCs w:val="28"/>
          <w:u w:val="none"/>
          <w:shd w:val="clear" w:color="auto" w:fill="FFFFFF"/>
          <w:lang w:val="en-US"/>
        </w:rPr>
        <w:t xml:space="preserve">. </w:t>
      </w:r>
      <w:r w:rsidR="00C95127" w:rsidRPr="001E4B0D">
        <w:rPr>
          <w:b w:val="0"/>
          <w:color w:val="000000" w:themeColor="text1"/>
          <w:sz w:val="28"/>
          <w:szCs w:val="28"/>
          <w:u w:val="none"/>
          <w:lang w:val="en-US"/>
        </w:rPr>
        <w:t xml:space="preserve">Sequential peeling as a monotherapy for treatment of milder forms of acne vulgaris. </w:t>
      </w:r>
      <w:hyperlink r:id="rId95" w:tooltip="Journal of cosmetic dermatology." w:history="1">
        <w:r w:rsidR="00C95127" w:rsidRPr="001E4B0D">
          <w:rPr>
            <w:rStyle w:val="affb"/>
            <w:b w:val="0"/>
            <w:color w:val="000000" w:themeColor="text1"/>
            <w:sz w:val="28"/>
            <w:szCs w:val="28"/>
            <w:u w:val="none"/>
            <w:shd w:val="clear" w:color="auto" w:fill="FFFFFF"/>
          </w:rPr>
          <w:t>J Cosmet Dermatol.</w:t>
        </w:r>
      </w:hyperlink>
      <w:r w:rsidR="00C95127" w:rsidRPr="001E4B0D">
        <w:rPr>
          <w:b w:val="0"/>
          <w:color w:val="000000" w:themeColor="text1"/>
          <w:sz w:val="28"/>
          <w:szCs w:val="28"/>
          <w:u w:val="none"/>
          <w:shd w:val="clear" w:color="auto" w:fill="FFFFFF"/>
        </w:rPr>
        <w:t> 2019 Sep 23</w:t>
      </w:r>
      <w:r w:rsidR="00C95127" w:rsidRPr="001E4B0D">
        <w:rPr>
          <w:b w:val="0"/>
          <w:color w:val="000000" w:themeColor="text1"/>
          <w:sz w:val="28"/>
          <w:szCs w:val="28"/>
          <w:u w:val="none"/>
          <w:shd w:val="clear" w:color="auto" w:fill="FFFFFF"/>
          <w:lang w:val="en-US"/>
        </w:rPr>
        <w:t>.</w:t>
      </w:r>
      <w:bookmarkEnd w:id="50"/>
      <w:bookmarkEnd w:id="51"/>
    </w:p>
    <w:p w14:paraId="358F11F2" w14:textId="16D6278D" w:rsidR="00D31913" w:rsidRPr="001E4B0D" w:rsidRDefault="00D31913" w:rsidP="001E4B0D">
      <w:pPr>
        <w:pStyle w:val="afd"/>
        <w:numPr>
          <w:ilvl w:val="0"/>
          <w:numId w:val="26"/>
        </w:numPr>
        <w:autoSpaceDE w:val="0"/>
        <w:autoSpaceDN w:val="0"/>
        <w:adjustRightInd w:val="0"/>
        <w:spacing w:line="276" w:lineRule="auto"/>
        <w:rPr>
          <w:rFonts w:cs="Times New Roman"/>
          <w:color w:val="000000" w:themeColor="text1"/>
          <w:sz w:val="28"/>
          <w:szCs w:val="28"/>
        </w:rPr>
      </w:pPr>
      <w:r w:rsidRPr="001E4B0D">
        <w:rPr>
          <w:rFonts w:cs="Times New Roman"/>
          <w:color w:val="000000" w:themeColor="text1"/>
          <w:sz w:val="28"/>
          <w:szCs w:val="28"/>
        </w:rPr>
        <w:lastRenderedPageBreak/>
        <w:t>М.Ю. Анисимова. Поли</w:t>
      </w:r>
      <w:r w:rsidR="00147933" w:rsidRPr="001E4B0D">
        <w:rPr>
          <w:rFonts w:cs="Times New Roman"/>
          <w:color w:val="000000" w:themeColor="text1"/>
          <w:sz w:val="28"/>
          <w:szCs w:val="28"/>
        </w:rPr>
        <w:t xml:space="preserve">клиника Общевойсковой Академии </w:t>
      </w:r>
      <w:r w:rsidRPr="001E4B0D">
        <w:rPr>
          <w:rFonts w:cs="Times New Roman"/>
          <w:color w:val="000000" w:themeColor="text1"/>
          <w:sz w:val="28"/>
          <w:szCs w:val="28"/>
        </w:rPr>
        <w:t xml:space="preserve">(гл. врач - А.С. Анисимов), Москва. </w:t>
      </w:r>
      <w:r w:rsidR="00147933" w:rsidRPr="001E4B0D">
        <w:rPr>
          <w:rFonts w:cs="Times New Roman"/>
          <w:color w:val="000000" w:themeColor="text1"/>
          <w:sz w:val="28"/>
          <w:szCs w:val="28"/>
        </w:rPr>
        <w:t xml:space="preserve">Журнал </w:t>
      </w:r>
      <w:r w:rsidRPr="001E4B0D">
        <w:rPr>
          <w:rFonts w:cs="Times New Roman"/>
          <w:bCs/>
          <w:color w:val="000000" w:themeColor="text1"/>
          <w:sz w:val="28"/>
          <w:szCs w:val="28"/>
        </w:rPr>
        <w:t>ВЕСТНИК</w:t>
      </w:r>
      <w:r w:rsidRPr="001E4B0D">
        <w:rPr>
          <w:rFonts w:cs="Times New Roman"/>
          <w:b/>
          <w:bCs/>
          <w:color w:val="000000" w:themeColor="text1"/>
          <w:sz w:val="28"/>
          <w:szCs w:val="28"/>
        </w:rPr>
        <w:t xml:space="preserve"> </w:t>
      </w:r>
      <w:r w:rsidR="00147933" w:rsidRPr="001E4B0D">
        <w:rPr>
          <w:rFonts w:cs="Times New Roman"/>
          <w:color w:val="000000" w:themeColor="text1"/>
          <w:sz w:val="28"/>
          <w:szCs w:val="28"/>
        </w:rPr>
        <w:t xml:space="preserve">Репродуктивного </w:t>
      </w:r>
      <w:r w:rsidR="005F38A7" w:rsidRPr="001E4B0D">
        <w:rPr>
          <w:rFonts w:cs="Times New Roman"/>
          <w:color w:val="000000" w:themeColor="text1"/>
          <w:sz w:val="28"/>
          <w:szCs w:val="28"/>
        </w:rPr>
        <w:t>Здоровья, декабрь</w:t>
      </w:r>
      <w:r w:rsidRPr="001E4B0D">
        <w:rPr>
          <w:rFonts w:cs="Times New Roman"/>
          <w:color w:val="000000" w:themeColor="text1"/>
          <w:sz w:val="28"/>
          <w:szCs w:val="28"/>
        </w:rPr>
        <w:t>, 2010</w:t>
      </w:r>
      <w:r w:rsidR="00147933" w:rsidRPr="001E4B0D">
        <w:rPr>
          <w:rFonts w:cs="Times New Roman"/>
          <w:color w:val="000000" w:themeColor="text1"/>
          <w:sz w:val="28"/>
          <w:szCs w:val="28"/>
        </w:rPr>
        <w:t>г,</w:t>
      </w:r>
      <w:r w:rsidRPr="001E4B0D">
        <w:rPr>
          <w:rFonts w:cs="Times New Roman"/>
          <w:color w:val="000000" w:themeColor="text1"/>
          <w:sz w:val="28"/>
          <w:szCs w:val="28"/>
        </w:rPr>
        <w:t xml:space="preserve"> 22 стр.</w:t>
      </w:r>
    </w:p>
    <w:p w14:paraId="4CB03300" w14:textId="77777777" w:rsidR="000478D9" w:rsidRPr="001E4B0D" w:rsidRDefault="000478D9"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r w:rsidRPr="001E4B0D">
        <w:rPr>
          <w:rFonts w:cs="Times New Roman"/>
          <w:color w:val="000000" w:themeColor="text1"/>
          <w:sz w:val="28"/>
          <w:szCs w:val="28"/>
          <w:lang w:val="de-DE"/>
        </w:rPr>
        <w:t xml:space="preserve">S.Z. Awan, MD, J. Lu, MD. </w:t>
      </w:r>
      <w:r w:rsidRPr="001E4B0D">
        <w:rPr>
          <w:rFonts w:cs="Times New Roman"/>
          <w:color w:val="000000" w:themeColor="text1"/>
          <w:sz w:val="28"/>
          <w:szCs w:val="28"/>
          <w:lang w:val="en-US"/>
        </w:rPr>
        <w:t>Management of severe acne during pregnancy: A case report and review of the literature. International</w:t>
      </w:r>
      <w:r w:rsidR="00147933" w:rsidRPr="001E4B0D">
        <w:rPr>
          <w:rFonts w:cs="Times New Roman"/>
          <w:color w:val="000000" w:themeColor="text1"/>
          <w:sz w:val="28"/>
          <w:szCs w:val="28"/>
          <w:lang w:val="en-US"/>
        </w:rPr>
        <w:t xml:space="preserve"> Journal ofWomen's Dermatology </w:t>
      </w:r>
      <w:r w:rsidRPr="001E4B0D">
        <w:rPr>
          <w:rFonts w:cs="Times New Roman"/>
          <w:color w:val="000000" w:themeColor="text1"/>
          <w:sz w:val="28"/>
          <w:szCs w:val="28"/>
          <w:lang w:val="en-US"/>
        </w:rPr>
        <w:t>2017</w:t>
      </w:r>
      <w:r w:rsidR="00147933" w:rsidRPr="001E4B0D">
        <w:rPr>
          <w:rFonts w:cs="Times New Roman"/>
          <w:color w:val="000000" w:themeColor="text1"/>
          <w:sz w:val="28"/>
          <w:szCs w:val="28"/>
        </w:rPr>
        <w:t>г</w:t>
      </w:r>
      <w:r w:rsidR="00147933" w:rsidRPr="001E4B0D">
        <w:rPr>
          <w:rFonts w:cs="Times New Roman"/>
          <w:color w:val="000000" w:themeColor="text1"/>
          <w:sz w:val="28"/>
          <w:szCs w:val="28"/>
          <w:lang w:val="en-US"/>
        </w:rPr>
        <w:t xml:space="preserve">, </w:t>
      </w:r>
      <w:r w:rsidRPr="001E4B0D">
        <w:rPr>
          <w:rFonts w:cs="Times New Roman"/>
          <w:color w:val="000000" w:themeColor="text1"/>
          <w:sz w:val="28"/>
          <w:szCs w:val="28"/>
          <w:lang w:val="en-US"/>
        </w:rPr>
        <w:t xml:space="preserve">1-6. </w:t>
      </w:r>
    </w:p>
    <w:p w14:paraId="1EA168C9" w14:textId="40D8AF8F" w:rsidR="000478D9" w:rsidRPr="001E4B0D" w:rsidRDefault="000478D9"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color w:val="000000" w:themeColor="text1"/>
          <w:sz w:val="28"/>
          <w:szCs w:val="28"/>
          <w:lang w:val="de-DE"/>
        </w:rPr>
        <w:t xml:space="preserve">S. K. Bechstein · F. Ochsendorf, Klinik Dermatologie, Venerologie und Allergologie, </w:t>
      </w:r>
      <w:r w:rsidRPr="001E4B0D">
        <w:rPr>
          <w:rFonts w:cs="Times New Roman"/>
          <w:sz w:val="28"/>
          <w:szCs w:val="28"/>
          <w:lang w:val="de-DE"/>
        </w:rPr>
        <w:t>Universit</w:t>
      </w:r>
      <w:r w:rsidRPr="001E4B0D">
        <w:rPr>
          <w:rFonts w:cs="Times New Roman"/>
          <w:sz w:val="28"/>
          <w:szCs w:val="28"/>
        </w:rPr>
        <w:t>д</w:t>
      </w:r>
      <w:r w:rsidRPr="001E4B0D">
        <w:rPr>
          <w:rFonts w:cs="Times New Roman"/>
          <w:sz w:val="28"/>
          <w:szCs w:val="28"/>
          <w:lang w:val="de-DE"/>
        </w:rPr>
        <w:t xml:space="preserve">tsklinikum, Frankfurt am Main,Deutschland. </w:t>
      </w:r>
      <w:r w:rsidRPr="001E4B0D">
        <w:rPr>
          <w:rFonts w:cs="Times New Roman"/>
          <w:sz w:val="28"/>
          <w:szCs w:val="28"/>
          <w:lang w:val="en-US"/>
        </w:rPr>
        <w:t>Akne und Rosaze</w:t>
      </w:r>
      <w:r w:rsidR="00147933" w:rsidRPr="001E4B0D">
        <w:rPr>
          <w:rFonts w:cs="Times New Roman"/>
          <w:sz w:val="28"/>
          <w:szCs w:val="28"/>
          <w:lang w:val="en-US"/>
        </w:rPr>
        <w:t>a in der Schwangerschaft. 2017</w:t>
      </w:r>
      <w:r w:rsidR="00147933" w:rsidRPr="001E4B0D">
        <w:rPr>
          <w:rFonts w:cs="Times New Roman"/>
          <w:sz w:val="28"/>
          <w:szCs w:val="28"/>
        </w:rPr>
        <w:t>г</w:t>
      </w:r>
      <w:r w:rsidR="00147933" w:rsidRPr="001E4B0D">
        <w:rPr>
          <w:rFonts w:cs="Times New Roman"/>
          <w:sz w:val="28"/>
          <w:szCs w:val="28"/>
          <w:lang w:val="en-US"/>
        </w:rPr>
        <w:t>,</w:t>
      </w:r>
      <w:r w:rsidRPr="001E4B0D">
        <w:rPr>
          <w:rFonts w:cs="Times New Roman"/>
          <w:sz w:val="28"/>
          <w:szCs w:val="28"/>
          <w:lang w:val="en-US"/>
        </w:rPr>
        <w:t>1-8.</w:t>
      </w:r>
    </w:p>
    <w:p w14:paraId="4C4D13D3" w14:textId="023E405E" w:rsidR="0017690A" w:rsidRPr="001E4B0D" w:rsidRDefault="003B62AB"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s-ES"/>
        </w:rPr>
        <w:t xml:space="preserve">Del Rosso JQ, et al. </w:t>
      </w:r>
      <w:r w:rsidRPr="001E4B0D">
        <w:rPr>
          <w:rFonts w:cs="Times New Roman"/>
          <w:sz w:val="28"/>
          <w:szCs w:val="28"/>
          <w:lang w:val="en-US"/>
        </w:rPr>
        <w:t>A closer look at truncal acne vulgaris: prevalence, severity, and clinical significance. J Drugs Dermatol 2007;6(6):597–600</w:t>
      </w:r>
      <w:r w:rsidR="00A4521E" w:rsidRPr="001E4B0D">
        <w:rPr>
          <w:rFonts w:cs="Times New Roman"/>
          <w:sz w:val="28"/>
          <w:szCs w:val="28"/>
        </w:rPr>
        <w:t>.</w:t>
      </w:r>
    </w:p>
    <w:p w14:paraId="41BE3114" w14:textId="3464C130" w:rsidR="003B62AB" w:rsidRPr="001E4B0D" w:rsidRDefault="003B62AB"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Tan J, et al. A global perspective on the epidemiology of acne. Br J Dermatol. 2015;172:3–12</w:t>
      </w:r>
      <w:r w:rsidR="00A4521E" w:rsidRPr="001E4B0D">
        <w:rPr>
          <w:rFonts w:cs="Times New Roman"/>
          <w:sz w:val="28"/>
          <w:szCs w:val="28"/>
        </w:rPr>
        <w:t>.</w:t>
      </w:r>
    </w:p>
    <w:p w14:paraId="540EEF82" w14:textId="5D008699" w:rsidR="00695CBD" w:rsidRPr="001E4B0D" w:rsidRDefault="00695CBD" w:rsidP="001E4B0D">
      <w:pPr>
        <w:pStyle w:val="afd"/>
        <w:numPr>
          <w:ilvl w:val="0"/>
          <w:numId w:val="26"/>
        </w:numPr>
        <w:autoSpaceDE w:val="0"/>
        <w:autoSpaceDN w:val="0"/>
        <w:adjustRightInd w:val="0"/>
        <w:spacing w:line="276" w:lineRule="auto"/>
        <w:rPr>
          <w:rFonts w:eastAsia="Times New Roman" w:cs="Times New Roman"/>
          <w:sz w:val="28"/>
          <w:szCs w:val="28"/>
          <w:lang w:eastAsia="ru-RU"/>
        </w:rPr>
      </w:pPr>
      <w:r w:rsidRPr="001E4B0D">
        <w:rPr>
          <w:rFonts w:eastAsia="Times New Roman" w:cs="Times New Roman"/>
          <w:sz w:val="28"/>
          <w:szCs w:val="28"/>
          <w:lang w:eastAsia="ru-RU"/>
        </w:rPr>
        <w:t>Аравийская: Е.Р., Самцов А.В., Соколовский Е.В. и соавт. К вопросу об оценке по степени тяжести и классификации акне. Вестник дерматологии и венерологии, 2022;98(6):48–54.</w:t>
      </w:r>
    </w:p>
    <w:p w14:paraId="35376800" w14:textId="4C0158C2" w:rsidR="009018E9" w:rsidRPr="001E4B0D" w:rsidRDefault="00A545BE" w:rsidP="001E4B0D">
      <w:pPr>
        <w:pStyle w:val="afd"/>
        <w:numPr>
          <w:ilvl w:val="0"/>
          <w:numId w:val="26"/>
        </w:numPr>
        <w:spacing w:line="276" w:lineRule="auto"/>
        <w:rPr>
          <w:rFonts w:cs="Times New Roman"/>
          <w:sz w:val="28"/>
          <w:szCs w:val="28"/>
          <w:lang w:val="en-US"/>
        </w:rPr>
      </w:pPr>
      <w:r w:rsidRPr="001E4B0D">
        <w:rPr>
          <w:rFonts w:cs="Times New Roman"/>
          <w:sz w:val="28"/>
          <w:szCs w:val="28"/>
          <w:lang w:val="en-US"/>
        </w:rPr>
        <w:t>Aubert J, et al. Nonclinical and human pharmacology of the potent and selective topical retinoic acid receptor-</w:t>
      </w:r>
      <w:r w:rsidRPr="001E4B0D">
        <w:rPr>
          <w:rFonts w:cs="Times New Roman"/>
          <w:sz w:val="28"/>
          <w:szCs w:val="28"/>
        </w:rPr>
        <w:sym w:font="Symbol" w:char="F067"/>
      </w:r>
      <w:r w:rsidRPr="001E4B0D">
        <w:rPr>
          <w:rFonts w:cs="Times New Roman"/>
          <w:sz w:val="28"/>
          <w:szCs w:val="28"/>
          <w:lang w:val="en-US"/>
        </w:rPr>
        <w:t xml:space="preserve"> agonist trifarotene. Br J Dermatol 2018;179(2):442–456.</w:t>
      </w:r>
    </w:p>
    <w:p w14:paraId="149ED430" w14:textId="528347D1" w:rsidR="00816CE0" w:rsidRPr="001E4B0D" w:rsidRDefault="00816CE0"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Tan J, et al. Randomized phase 3 evaluation of trifarotene 50 μg/g cream treatment of moderate facial and truncal acne. J Am Acad Dermatol 2019;80(6):1691–9</w:t>
      </w:r>
      <w:r w:rsidR="00A4521E" w:rsidRPr="001E4B0D">
        <w:rPr>
          <w:rFonts w:cs="Times New Roman"/>
          <w:sz w:val="28"/>
          <w:szCs w:val="28"/>
          <w:lang w:val="en-US"/>
        </w:rPr>
        <w:t>.</w:t>
      </w:r>
    </w:p>
    <w:p w14:paraId="09F09BFB" w14:textId="595374AA" w:rsidR="00816CE0" w:rsidRPr="001E4B0D" w:rsidRDefault="00816CE0"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s-ES"/>
        </w:rPr>
        <w:t xml:space="preserve">Blume-Peytavi U, et al. </w:t>
      </w:r>
      <w:r w:rsidRPr="001E4B0D">
        <w:rPr>
          <w:rFonts w:cs="Times New Roman"/>
          <w:sz w:val="28"/>
          <w:szCs w:val="28"/>
          <w:lang w:val="en-US"/>
        </w:rPr>
        <w:t>Long-term safety and efficacy of trifarotene 50 μg/g cream, a first-in-class RAR-γ selective topical retinoid, in patients with moderate facial and truncal acne. J Eur Acad Dermatol Venereol. 2020;34:166–173</w:t>
      </w:r>
      <w:r w:rsidR="00575411" w:rsidRPr="001E4B0D">
        <w:rPr>
          <w:rFonts w:cs="Times New Roman"/>
          <w:sz w:val="28"/>
          <w:szCs w:val="28"/>
          <w:lang w:val="en-US"/>
        </w:rPr>
        <w:t>.</w:t>
      </w:r>
    </w:p>
    <w:p w14:paraId="2AECBF5F" w14:textId="55E7A2F9" w:rsidR="00BA7321" w:rsidRPr="001E4B0D" w:rsidRDefault="00D86887"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Reynolds RV, et al. Guidelines of care for the management of acne vulgaris. J Am Acad Dermatol. 2024;30:S0190-9622(23)03389-3</w:t>
      </w:r>
      <w:r w:rsidR="00575411" w:rsidRPr="001E4B0D">
        <w:rPr>
          <w:rFonts w:cs="Times New Roman"/>
          <w:sz w:val="28"/>
          <w:szCs w:val="28"/>
          <w:lang w:val="en-US"/>
        </w:rPr>
        <w:t>.</w:t>
      </w:r>
    </w:p>
    <w:p w14:paraId="363CCC92" w14:textId="77777777" w:rsidR="00FF018A" w:rsidRPr="001E4B0D" w:rsidRDefault="00FF018A"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Tan J, et al. The Personalised Acne Care Pathway-Recommendations to guide longitudinal management from the Personalising Acne: Consensus of Experts. JAAD Int. 2021;18;5:101-111</w:t>
      </w:r>
      <w:r w:rsidRPr="001E4B0D">
        <w:rPr>
          <w:rFonts w:cs="Times New Roman"/>
          <w:sz w:val="28"/>
          <w:szCs w:val="28"/>
        </w:rPr>
        <w:t>.</w:t>
      </w:r>
    </w:p>
    <w:p w14:paraId="6FEC04AB" w14:textId="77777777" w:rsidR="00E83784" w:rsidRPr="001E4B0D" w:rsidRDefault="00E83784"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s-ES"/>
        </w:rPr>
        <w:t xml:space="preserve">Del Rosso JQ, et al. </w:t>
      </w:r>
      <w:r w:rsidRPr="001E4B0D">
        <w:rPr>
          <w:rFonts w:cs="Times New Roman"/>
          <w:sz w:val="28"/>
          <w:szCs w:val="28"/>
          <w:lang w:val="en-US"/>
        </w:rPr>
        <w:t xml:space="preserve">A Randomized, Controlled Trial of Trifarotene Plus Doxycycline for Severe Acne Vulgaris. J Clin Aesthet Dermatol. 2022;15(7):E53-E59. </w:t>
      </w:r>
    </w:p>
    <w:p w14:paraId="64ECBC18" w14:textId="62011308" w:rsidR="00E473DD" w:rsidRPr="001E4B0D" w:rsidRDefault="001C3AFF"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t>Alexis A. et al. Importance of treating acne sequelae in skin of color: 6-month phase IV study of trifarotene with an appropriate skincare routine including UV protection in acne-induced post-inflammatory hyperpigmentation. Int J Dermatol. 2024;63(6):806-815</w:t>
      </w:r>
      <w:r w:rsidR="00E473DD" w:rsidRPr="001E4B0D">
        <w:rPr>
          <w:rFonts w:cs="Times New Roman"/>
          <w:sz w:val="28"/>
          <w:szCs w:val="28"/>
          <w:lang w:val="en-US"/>
        </w:rPr>
        <w:t>.</w:t>
      </w:r>
    </w:p>
    <w:p w14:paraId="1B58B366" w14:textId="3A262881" w:rsidR="00180B05" w:rsidRPr="001E4B0D" w:rsidRDefault="00180B05"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sz w:val="28"/>
          <w:szCs w:val="28"/>
          <w:lang w:val="en-US"/>
        </w:rPr>
        <w:lastRenderedPageBreak/>
        <w:t>Schleicher S, et al. Trifarotene Reduces Risk for Atrophic Acne Scars: Results from A Phase 4 Controlled Study. Dermatol Ther (Heidelb). 2023;13(12):3085-3096.</w:t>
      </w:r>
    </w:p>
    <w:p w14:paraId="7A7A2F91" w14:textId="2579C280" w:rsidR="004D7085" w:rsidRPr="001E4B0D" w:rsidRDefault="004D7085" w:rsidP="001E4B0D">
      <w:pPr>
        <w:numPr>
          <w:ilvl w:val="0"/>
          <w:numId w:val="26"/>
        </w:numPr>
        <w:spacing w:line="276" w:lineRule="auto"/>
        <w:rPr>
          <w:rFonts w:eastAsia="Times New Roman" w:cs="Times New Roman"/>
          <w:sz w:val="28"/>
          <w:szCs w:val="28"/>
          <w:lang w:eastAsia="ru-RU"/>
        </w:rPr>
      </w:pPr>
      <w:r w:rsidRPr="001E4B0D">
        <w:rPr>
          <w:rFonts w:eastAsia="Times New Roman" w:cs="Times New Roman"/>
          <w:sz w:val="28"/>
          <w:szCs w:val="28"/>
          <w:lang w:val="en-US" w:eastAsia="ru-RU"/>
        </w:rPr>
        <w:t>van Vloten WA, van Haselen C, van Zuuren E et al. The effect of 2 combined oral Contraceptives containing either drospirenone or cyproterone acetate on acne and seborrhea. </w:t>
      </w:r>
      <w:r w:rsidRPr="001E4B0D">
        <w:rPr>
          <w:rFonts w:eastAsia="Times New Roman" w:cs="Times New Roman"/>
          <w:sz w:val="28"/>
          <w:szCs w:val="28"/>
          <w:lang w:eastAsia="ru-RU"/>
        </w:rPr>
        <w:t xml:space="preserve">Cutis </w:t>
      </w:r>
      <w:r w:rsidR="00664448" w:rsidRPr="001E4B0D">
        <w:rPr>
          <w:rFonts w:eastAsia="Times New Roman" w:cs="Times New Roman"/>
          <w:sz w:val="28"/>
          <w:szCs w:val="28"/>
          <w:lang w:eastAsia="ru-RU"/>
        </w:rPr>
        <w:t>2002; 69:2</w:t>
      </w:r>
      <w:r w:rsidRPr="001E4B0D">
        <w:rPr>
          <w:rFonts w:eastAsia="Times New Roman" w:cs="Times New Roman"/>
          <w:sz w:val="28"/>
          <w:szCs w:val="28"/>
          <w:lang w:eastAsia="ru-RU"/>
        </w:rPr>
        <w:t>–15.</w:t>
      </w:r>
    </w:p>
    <w:p w14:paraId="77A50B9A" w14:textId="25DFE099" w:rsidR="004D7085" w:rsidRPr="001E4B0D" w:rsidRDefault="004D7085" w:rsidP="001E4B0D">
      <w:pPr>
        <w:numPr>
          <w:ilvl w:val="0"/>
          <w:numId w:val="26"/>
        </w:numPr>
        <w:spacing w:line="276" w:lineRule="auto"/>
        <w:rPr>
          <w:rFonts w:eastAsia="Times New Roman" w:cs="Times New Roman"/>
          <w:sz w:val="28"/>
          <w:szCs w:val="28"/>
          <w:lang w:val="en-US" w:eastAsia="ru-RU"/>
        </w:rPr>
      </w:pPr>
      <w:r w:rsidRPr="001E4B0D">
        <w:rPr>
          <w:rFonts w:eastAsia="Times New Roman" w:cs="Times New Roman"/>
          <w:sz w:val="28"/>
          <w:szCs w:val="28"/>
          <w:lang w:val="en-US" w:eastAsia="ru-RU"/>
        </w:rPr>
        <w:t xml:space="preserve">Thorneycroft I, Gollnick H, Schellschmidt I et al. Superiority of a combined contraceptive containing drospirenone to a triphasic preparation containing norgestimate in acne treatment. Cutis </w:t>
      </w:r>
      <w:r w:rsidR="00664448" w:rsidRPr="001E4B0D">
        <w:rPr>
          <w:rFonts w:eastAsia="Times New Roman" w:cs="Times New Roman"/>
          <w:sz w:val="28"/>
          <w:szCs w:val="28"/>
          <w:lang w:val="en-US" w:eastAsia="ru-RU"/>
        </w:rPr>
        <w:t>2004; 74:123</w:t>
      </w:r>
      <w:r w:rsidRPr="001E4B0D">
        <w:rPr>
          <w:rFonts w:eastAsia="Times New Roman" w:cs="Times New Roman"/>
          <w:sz w:val="28"/>
          <w:szCs w:val="28"/>
          <w:lang w:val="en-US" w:eastAsia="ru-RU"/>
        </w:rPr>
        <w:t>–130.</w:t>
      </w:r>
    </w:p>
    <w:p w14:paraId="7E93D60A" w14:textId="20F3AE26" w:rsidR="00664448" w:rsidRPr="001E4B0D" w:rsidRDefault="00664448" w:rsidP="001E4B0D">
      <w:pPr>
        <w:numPr>
          <w:ilvl w:val="0"/>
          <w:numId w:val="26"/>
        </w:numPr>
        <w:spacing w:line="276" w:lineRule="auto"/>
        <w:rPr>
          <w:rFonts w:eastAsia="Times New Roman" w:cs="Times New Roman"/>
          <w:sz w:val="28"/>
          <w:szCs w:val="28"/>
          <w:lang w:val="en-US" w:eastAsia="ru-RU"/>
        </w:rPr>
      </w:pPr>
      <w:r w:rsidRPr="001E4B0D">
        <w:rPr>
          <w:rFonts w:cs="Times New Roman"/>
          <w:sz w:val="28"/>
          <w:szCs w:val="28"/>
          <w:shd w:val="clear" w:color="auto" w:fill="FFFFFF"/>
          <w:lang w:val="en-US"/>
        </w:rPr>
        <w:t xml:space="preserve">Knott </w:t>
      </w:r>
      <w:r w:rsidRPr="001E4B0D">
        <w:rPr>
          <w:rFonts w:cs="Times New Roman"/>
          <w:sz w:val="28"/>
          <w:szCs w:val="28"/>
          <w:shd w:val="clear" w:color="auto" w:fill="FFFFFF"/>
        </w:rPr>
        <w:t>А</w:t>
      </w:r>
      <w:r w:rsidRPr="001E4B0D">
        <w:rPr>
          <w:rFonts w:cs="Times New Roman"/>
          <w:sz w:val="28"/>
          <w:szCs w:val="28"/>
          <w:shd w:val="clear" w:color="auto" w:fill="FFFFFF"/>
          <w:lang w:val="en-US"/>
        </w:rPr>
        <w:t xml:space="preserve">., Mielke </w:t>
      </w:r>
      <w:r w:rsidRPr="001E4B0D">
        <w:rPr>
          <w:rFonts w:cs="Times New Roman"/>
          <w:sz w:val="28"/>
          <w:szCs w:val="28"/>
          <w:shd w:val="clear" w:color="auto" w:fill="FFFFFF"/>
        </w:rPr>
        <w:t>Н</w:t>
      </w:r>
      <w:r w:rsidRPr="001E4B0D">
        <w:rPr>
          <w:rFonts w:cs="Times New Roman"/>
          <w:sz w:val="28"/>
          <w:szCs w:val="28"/>
          <w:shd w:val="clear" w:color="auto" w:fill="FFFFFF"/>
          <w:lang w:val="en-US"/>
        </w:rPr>
        <w:t>., Koop U., Wolber R., Burkhardt T., Vietzke J.P. et al. Folic acid: cellular uptake and penetration into human skin. J. Invest. Dermatol. 2007; 127(10): 2463-6.</w:t>
      </w:r>
    </w:p>
    <w:p w14:paraId="3E35AA3F" w14:textId="77777777" w:rsidR="008773E4" w:rsidRPr="001E4B0D" w:rsidRDefault="008773E4" w:rsidP="001E4B0D">
      <w:pPr>
        <w:numPr>
          <w:ilvl w:val="0"/>
          <w:numId w:val="26"/>
        </w:numPr>
        <w:spacing w:before="100" w:beforeAutospacing="1" w:after="100" w:afterAutospacing="1" w:line="276" w:lineRule="auto"/>
        <w:rPr>
          <w:rFonts w:eastAsia="Times New Roman" w:cs="Times New Roman"/>
          <w:sz w:val="28"/>
          <w:szCs w:val="28"/>
          <w:lang w:val="en-GB"/>
        </w:rPr>
      </w:pPr>
      <w:r w:rsidRPr="001E4B0D">
        <w:rPr>
          <w:rFonts w:cs="Times New Roman"/>
          <w:sz w:val="28"/>
          <w:szCs w:val="28"/>
          <w:lang w:val="en-US"/>
        </w:rPr>
        <w:t xml:space="preserve">Taylor G.A., Shalita A.R. Benzoyl peroxide-based combination therapies for acne vulgaris: a comparative review // Am J Clin Dermatol. 2004; 5 (4): 261–265. </w:t>
      </w:r>
    </w:p>
    <w:p w14:paraId="721F18FF" w14:textId="77777777" w:rsidR="008773E4" w:rsidRPr="001E4B0D" w:rsidRDefault="008773E4" w:rsidP="001E4B0D">
      <w:pPr>
        <w:numPr>
          <w:ilvl w:val="0"/>
          <w:numId w:val="26"/>
        </w:numPr>
        <w:spacing w:before="100" w:beforeAutospacing="1" w:after="100" w:afterAutospacing="1" w:line="276" w:lineRule="auto"/>
        <w:rPr>
          <w:rStyle w:val="affb"/>
          <w:rFonts w:eastAsia="Times New Roman" w:cs="Times New Roman"/>
          <w:color w:val="auto"/>
          <w:sz w:val="28"/>
          <w:szCs w:val="28"/>
          <w:u w:val="none"/>
          <w:lang w:val="en-GB"/>
        </w:rPr>
      </w:pPr>
      <w:r w:rsidRPr="001E4B0D">
        <w:rPr>
          <w:rFonts w:cs="Times New Roman"/>
          <w:sz w:val="28"/>
          <w:szCs w:val="28"/>
          <w:shd w:val="clear" w:color="auto" w:fill="FFFFFF"/>
          <w:lang w:val="en-US"/>
        </w:rPr>
        <w:t>Warner GT, Plosker GL. Clindamycin/benzoyl peroxide gel: a review of its use in the management of acne. Am J Clin Dermatol. 2002;3(5):349-60. doi: 10.2165/00128071-200203050-00007. PMID: 12069641.</w:t>
      </w:r>
    </w:p>
    <w:p w14:paraId="366D9C7B"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Thiboutot D, Zaenglein A, Weiss J, et al. An aqueous gel fixed combination of clindamycin phosphate 1.2% and benzoyl peroxide 2.5% for the once-daily treatment of moderate to severe acne vulgaris: Assessment of efficacy and safety in 2813 patients. J Am Acad Dermatol. 2008;59(5):792–800. doi: 10.1016/j.jaad.2008.06.040.</w:t>
      </w:r>
    </w:p>
    <w:p w14:paraId="2618F546"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Bikowski J. Rediscovering topical antimicrobial therapy for acne vulgaris. Practical Dermatology. 2009 Apr;:55–58.</w:t>
      </w:r>
    </w:p>
    <w:p w14:paraId="2686490F"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Gold MH. A new, once-daily, optimized, fixed combination of clindamycin phosphate 1.2% and low-concentration benzoyl peroxide 2.5% gel for the treatment of moderate-to-severe acne. J Clin Aesthet Dermatol. 2009;2(5)</w:t>
      </w:r>
      <w:r w:rsidRPr="001E4B0D">
        <w:rPr>
          <w:rFonts w:cs="Times New Roman"/>
          <w:sz w:val="28"/>
          <w:szCs w:val="28"/>
        </w:rPr>
        <w:t>: 44-48</w:t>
      </w:r>
    </w:p>
    <w:p w14:paraId="08AD9AFF"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 xml:space="preserve">Cook-Bolden F. Clindamycin phosphate 1.2% and benzoyl peroxide 2.5%: a new, once-daily, fixed combination treatment for moderate to severe acne. Cosmetic Dermatology. 2009;22(6):319–322. </w:t>
      </w:r>
    </w:p>
    <w:p w14:paraId="071FD440"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 xml:space="preserve">Webster G, Rich P, Gold MH, et al. Efficacy and tolerability of a fixed combination of clindamycin phosphate (1.2%) and low concentration benzoyl peroxide (2.5%) aqueous gel in moderate or severe acne subpopulations. J Drugs Dermatol. 2009;8(8):736–743. </w:t>
      </w:r>
    </w:p>
    <w:p w14:paraId="6B1E43C9" w14:textId="77777777"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lastRenderedPageBreak/>
        <w:t xml:space="preserve">Novel fixed-combination clindamycin phosphate and low-concentration benzoyl peroxide formulation shows efficacy, tolerability. Practical Dermatology for Pediatricians. 2010 Jul-Aug;:6–7. </w:t>
      </w:r>
    </w:p>
    <w:p w14:paraId="031B5A21" w14:textId="7DF2A41A" w:rsidR="008773E4" w:rsidRPr="001E4B0D" w:rsidRDefault="008773E4" w:rsidP="001E4B0D">
      <w:pPr>
        <w:pStyle w:val="afd"/>
        <w:numPr>
          <w:ilvl w:val="0"/>
          <w:numId w:val="26"/>
        </w:numPr>
        <w:shd w:val="clear" w:color="auto" w:fill="FFFFFF"/>
        <w:spacing w:line="276" w:lineRule="auto"/>
        <w:textAlignment w:val="baseline"/>
        <w:rPr>
          <w:rFonts w:cs="Times New Roman"/>
          <w:sz w:val="28"/>
          <w:szCs w:val="28"/>
          <w:lang w:val="en-US"/>
        </w:rPr>
      </w:pPr>
      <w:r w:rsidRPr="001E4B0D">
        <w:rPr>
          <w:rFonts w:cs="Times New Roman"/>
          <w:sz w:val="28"/>
          <w:szCs w:val="28"/>
          <w:lang w:val="en-US"/>
        </w:rPr>
        <w:t>Del Rosso JQ. Topical management of acne vulgaris using a combination gel formulation: benzoyl peroxide 2.5%–clindamycin phosphate 1.2% gel. Expert Review of Dermatology. 2010;5(6):597–603</w:t>
      </w:r>
    </w:p>
    <w:p w14:paraId="5A463E84" w14:textId="76D12081" w:rsidR="00404C0D" w:rsidRPr="00AB106B" w:rsidRDefault="00404C0D" w:rsidP="001E4B0D">
      <w:pPr>
        <w:pStyle w:val="afd"/>
        <w:numPr>
          <w:ilvl w:val="0"/>
          <w:numId w:val="26"/>
        </w:numPr>
        <w:autoSpaceDE w:val="0"/>
        <w:autoSpaceDN w:val="0"/>
        <w:adjustRightInd w:val="0"/>
        <w:spacing w:line="276" w:lineRule="auto"/>
        <w:rPr>
          <w:rFonts w:cs="Times New Roman"/>
          <w:color w:val="000000" w:themeColor="text1"/>
          <w:sz w:val="28"/>
          <w:szCs w:val="28"/>
        </w:rPr>
      </w:pPr>
      <w:r w:rsidRPr="001E4B0D">
        <w:rPr>
          <w:rFonts w:cs="Times New Roman"/>
          <w:color w:val="000000" w:themeColor="text1"/>
          <w:sz w:val="28"/>
          <w:szCs w:val="28"/>
        </w:rPr>
        <w:t xml:space="preserve">Рахматулина М.Р., Кондрахина И.Н., Егорова Е.П., Новоселова Е.Ю., Трактиров Г.Э.  Эффективность и безопасность комбинированного препарата (5% бензоила пероксид / 1% клиндамицин) в терапии акне различной степени тяжести: результаты открытого рандомизированного сравнительного клинического исследования. </w:t>
      </w:r>
      <w:r w:rsidRPr="00AB106B">
        <w:rPr>
          <w:rFonts w:cs="Times New Roman"/>
          <w:color w:val="000000" w:themeColor="text1"/>
          <w:sz w:val="28"/>
          <w:szCs w:val="28"/>
        </w:rPr>
        <w:t xml:space="preserve">Вестник дерматологии и </w:t>
      </w:r>
      <w:r w:rsidR="00AB106B">
        <w:rPr>
          <w:rFonts w:cs="Times New Roman"/>
          <w:color w:val="000000" w:themeColor="text1"/>
          <w:sz w:val="28"/>
          <w:szCs w:val="28"/>
        </w:rPr>
        <w:t>в</w:t>
      </w:r>
      <w:r w:rsidRPr="00AB106B">
        <w:rPr>
          <w:rFonts w:cs="Times New Roman"/>
          <w:color w:val="000000" w:themeColor="text1"/>
          <w:sz w:val="28"/>
          <w:szCs w:val="28"/>
        </w:rPr>
        <w:t>енерологии</w:t>
      </w:r>
      <w:r w:rsidR="00AB106B">
        <w:rPr>
          <w:rFonts w:cs="Times New Roman"/>
          <w:color w:val="000000" w:themeColor="text1"/>
          <w:sz w:val="28"/>
          <w:szCs w:val="28"/>
        </w:rPr>
        <w:t xml:space="preserve">. </w:t>
      </w:r>
      <w:r w:rsidRPr="00AB106B">
        <w:rPr>
          <w:rFonts w:cs="Times New Roman"/>
          <w:color w:val="000000" w:themeColor="text1"/>
          <w:sz w:val="28"/>
          <w:szCs w:val="28"/>
        </w:rPr>
        <w:t>2024</w:t>
      </w:r>
      <w:r w:rsidR="00AB106B">
        <w:rPr>
          <w:rFonts w:cs="Times New Roman"/>
          <w:color w:val="000000" w:themeColor="text1"/>
          <w:sz w:val="28"/>
          <w:szCs w:val="28"/>
        </w:rPr>
        <w:t>;</w:t>
      </w:r>
      <w:r w:rsidR="00AB106B" w:rsidRPr="00AB106B">
        <w:rPr>
          <w:rFonts w:cs="Times New Roman"/>
          <w:color w:val="000000" w:themeColor="text1"/>
          <w:sz w:val="28"/>
          <w:szCs w:val="28"/>
        </w:rPr>
        <w:t>2</w:t>
      </w:r>
      <w:r w:rsidR="00AB106B">
        <w:rPr>
          <w:rFonts w:cs="Times New Roman"/>
          <w:color w:val="000000" w:themeColor="text1"/>
          <w:sz w:val="28"/>
          <w:szCs w:val="28"/>
        </w:rPr>
        <w:t>:</w:t>
      </w:r>
      <w:r w:rsidRPr="00AB106B">
        <w:rPr>
          <w:rFonts w:cs="Times New Roman"/>
          <w:color w:val="000000" w:themeColor="text1"/>
          <w:sz w:val="28"/>
          <w:szCs w:val="28"/>
        </w:rPr>
        <w:t>42</w:t>
      </w:r>
      <w:r w:rsidR="00AB106B">
        <w:rPr>
          <w:rFonts w:cs="Times New Roman"/>
          <w:color w:val="000000" w:themeColor="text1"/>
          <w:sz w:val="28"/>
          <w:szCs w:val="28"/>
        </w:rPr>
        <w:t>.</w:t>
      </w:r>
    </w:p>
    <w:p w14:paraId="53D92B63" w14:textId="3DFAA256" w:rsidR="00404C0D" w:rsidRPr="001E4B0D" w:rsidRDefault="00AB106B" w:rsidP="001E4B0D">
      <w:pPr>
        <w:pStyle w:val="afd"/>
        <w:numPr>
          <w:ilvl w:val="0"/>
          <w:numId w:val="26"/>
        </w:numPr>
        <w:autoSpaceDE w:val="0"/>
        <w:autoSpaceDN w:val="0"/>
        <w:adjustRightInd w:val="0"/>
        <w:spacing w:line="276" w:lineRule="auto"/>
        <w:rPr>
          <w:rFonts w:cs="Times New Roman"/>
          <w:color w:val="000000" w:themeColor="text1"/>
          <w:sz w:val="28"/>
          <w:szCs w:val="28"/>
        </w:rPr>
      </w:pPr>
      <w:r>
        <w:rPr>
          <w:rFonts w:cs="Times New Roman"/>
          <w:color w:val="000000" w:themeColor="text1"/>
          <w:sz w:val="28"/>
          <w:szCs w:val="28"/>
        </w:rPr>
        <w:t xml:space="preserve"> Олисова О.</w:t>
      </w:r>
      <w:r w:rsidR="00404C0D" w:rsidRPr="001E4B0D">
        <w:rPr>
          <w:rFonts w:cs="Times New Roman"/>
          <w:color w:val="000000" w:themeColor="text1"/>
          <w:sz w:val="28"/>
          <w:szCs w:val="28"/>
        </w:rPr>
        <w:t>Ю., Шепелева А.В., А.В., Каюмова Л. Н. Опыт применения геля бензоила пероксида и клиндамицина в лечении акне лёгкой и средней степени тяжести. Российский журнал кожных и венерических болезней. №6 2023</w:t>
      </w:r>
    </w:p>
    <w:p w14:paraId="4D626236" w14:textId="77777777" w:rsidR="00404C0D" w:rsidRPr="001E4B0D" w:rsidRDefault="00404C0D"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r w:rsidRPr="001E4B0D">
        <w:rPr>
          <w:rFonts w:cs="Times New Roman"/>
          <w:color w:val="000000" w:themeColor="text1"/>
          <w:sz w:val="28"/>
          <w:szCs w:val="28"/>
          <w:lang w:val="en-US"/>
        </w:rPr>
        <w:t xml:space="preserve">C. C. Zouboulis; T.C. Fischer; J. Wohlrab; J. Barnard; A. B. Alió, Study of the Efficacy, Tolerability, and Safety of 2 Fixed-Dose Combination Gels in the Management of Acne Vulgaris. Cutis 2009 Oct;84(4):223-9. </w:t>
      </w:r>
    </w:p>
    <w:p w14:paraId="525E8503" w14:textId="77777777" w:rsidR="00404C0D" w:rsidRPr="001E4B0D" w:rsidRDefault="00C75E5C"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hyperlink r:id="rId96" w:history="1">
        <w:r w:rsidR="00404C0D" w:rsidRPr="001E4B0D">
          <w:rPr>
            <w:rFonts w:cs="Times New Roman"/>
            <w:color w:val="000000" w:themeColor="text1"/>
            <w:sz w:val="28"/>
            <w:szCs w:val="28"/>
            <w:lang w:val="en-US"/>
          </w:rPr>
          <w:t>P. Gonzalez</w:t>
        </w:r>
      </w:hyperlink>
      <w:r w:rsidR="00404C0D" w:rsidRPr="001E4B0D">
        <w:rPr>
          <w:rFonts w:cs="Times New Roman"/>
          <w:color w:val="000000" w:themeColor="text1"/>
          <w:sz w:val="28"/>
          <w:szCs w:val="28"/>
          <w:lang w:val="en-US"/>
        </w:rPr>
        <w:t>, </w:t>
      </w:r>
      <w:hyperlink r:id="rId97" w:history="1">
        <w:r w:rsidR="00404C0D" w:rsidRPr="001E4B0D">
          <w:rPr>
            <w:rFonts w:cs="Times New Roman"/>
            <w:color w:val="000000" w:themeColor="text1"/>
            <w:sz w:val="28"/>
            <w:szCs w:val="28"/>
            <w:lang w:val="en-US"/>
          </w:rPr>
          <w:t>R. Vila</w:t>
        </w:r>
      </w:hyperlink>
      <w:r w:rsidR="00404C0D" w:rsidRPr="001E4B0D">
        <w:rPr>
          <w:rFonts w:cs="Times New Roman"/>
          <w:color w:val="000000" w:themeColor="text1"/>
          <w:sz w:val="28"/>
          <w:szCs w:val="28"/>
          <w:lang w:val="en-US"/>
        </w:rPr>
        <w:t>, </w:t>
      </w:r>
      <w:hyperlink r:id="rId98" w:history="1">
        <w:r w:rsidR="00404C0D" w:rsidRPr="001E4B0D">
          <w:rPr>
            <w:rFonts w:cs="Times New Roman"/>
            <w:color w:val="000000" w:themeColor="text1"/>
            <w:sz w:val="28"/>
            <w:szCs w:val="28"/>
            <w:lang w:val="en-US"/>
          </w:rPr>
          <w:t>M. Cirigliano</w:t>
        </w:r>
      </w:hyperlink>
      <w:r w:rsidR="00404C0D" w:rsidRPr="001E4B0D">
        <w:rPr>
          <w:rFonts w:cs="Times New Roman"/>
          <w:color w:val="000000" w:themeColor="text1"/>
          <w:sz w:val="28"/>
          <w:szCs w:val="28"/>
          <w:lang w:val="en-US"/>
        </w:rPr>
        <w:t xml:space="preserve"> The tolerability profile of clindamycin 1%/benzoyl peroxide 5% gel vs. adapalene 0.1%/benzoyl peroxide 2.5% gel for facial acne: results of a randomized, single-blind, split-face study J Cosmet Dermatol 2012 Dec;11(4):251-60.</w:t>
      </w:r>
    </w:p>
    <w:p w14:paraId="0F21A44D" w14:textId="77777777" w:rsidR="00404C0D" w:rsidRPr="001E4B0D" w:rsidRDefault="00C75E5C"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hyperlink r:id="rId99" w:history="1">
        <w:r w:rsidR="00404C0D" w:rsidRPr="001E4B0D">
          <w:rPr>
            <w:rFonts w:cs="Times New Roman"/>
            <w:color w:val="000000" w:themeColor="text1"/>
            <w:sz w:val="28"/>
            <w:szCs w:val="28"/>
            <w:lang w:val="en-US"/>
          </w:rPr>
          <w:t>J J Leyden</w:t>
        </w:r>
      </w:hyperlink>
      <w:r w:rsidR="00404C0D" w:rsidRPr="001E4B0D">
        <w:rPr>
          <w:rFonts w:cs="Times New Roman"/>
          <w:color w:val="000000" w:themeColor="text1"/>
          <w:sz w:val="28"/>
          <w:szCs w:val="28"/>
          <w:lang w:val="en-US"/>
        </w:rPr>
        <w:t> </w:t>
      </w:r>
      <w:hyperlink r:id="rId100" w:anchor="full-view-affiliation-1" w:tooltip="University of Pennsylvania Health System, Philadelphia, USA." w:history="1">
        <w:r w:rsidR="00404C0D" w:rsidRPr="001E4B0D">
          <w:rPr>
            <w:rFonts w:cs="Times New Roman"/>
            <w:color w:val="000000" w:themeColor="text1"/>
            <w:sz w:val="28"/>
            <w:szCs w:val="28"/>
            <w:lang w:val="en-US"/>
          </w:rPr>
          <w:t>1</w:t>
        </w:r>
      </w:hyperlink>
      <w:r w:rsidR="00404C0D" w:rsidRPr="001E4B0D">
        <w:rPr>
          <w:rFonts w:cs="Times New Roman"/>
          <w:color w:val="000000" w:themeColor="text1"/>
          <w:sz w:val="28"/>
          <w:szCs w:val="28"/>
          <w:lang w:val="en-US"/>
        </w:rPr>
        <w:t>, </w:t>
      </w:r>
      <w:hyperlink r:id="rId101" w:history="1">
        <w:r w:rsidR="00404C0D" w:rsidRPr="001E4B0D">
          <w:rPr>
            <w:rFonts w:cs="Times New Roman"/>
            <w:color w:val="000000" w:themeColor="text1"/>
            <w:sz w:val="28"/>
            <w:szCs w:val="28"/>
            <w:lang w:val="en-US"/>
          </w:rPr>
          <w:t>J G Hickman</w:t>
        </w:r>
      </w:hyperlink>
      <w:r w:rsidR="00404C0D" w:rsidRPr="001E4B0D">
        <w:rPr>
          <w:rFonts w:cs="Times New Roman"/>
          <w:color w:val="000000" w:themeColor="text1"/>
          <w:sz w:val="28"/>
          <w:szCs w:val="28"/>
          <w:lang w:val="en-US"/>
        </w:rPr>
        <w:t>, </w:t>
      </w:r>
      <w:hyperlink r:id="rId102" w:history="1">
        <w:r w:rsidR="00404C0D" w:rsidRPr="001E4B0D">
          <w:rPr>
            <w:rFonts w:cs="Times New Roman"/>
            <w:color w:val="000000" w:themeColor="text1"/>
            <w:sz w:val="28"/>
            <w:szCs w:val="28"/>
            <w:lang w:val="en-US"/>
          </w:rPr>
          <w:t>M T Jarratt</w:t>
        </w:r>
      </w:hyperlink>
      <w:r w:rsidR="00404C0D" w:rsidRPr="001E4B0D">
        <w:rPr>
          <w:rFonts w:cs="Times New Roman"/>
          <w:color w:val="000000" w:themeColor="text1"/>
          <w:sz w:val="28"/>
          <w:szCs w:val="28"/>
          <w:lang w:val="en-US"/>
        </w:rPr>
        <w:t>, </w:t>
      </w:r>
      <w:hyperlink r:id="rId103" w:history="1">
        <w:r w:rsidR="00404C0D" w:rsidRPr="001E4B0D">
          <w:rPr>
            <w:rFonts w:cs="Times New Roman"/>
            <w:color w:val="000000" w:themeColor="text1"/>
            <w:sz w:val="28"/>
            <w:szCs w:val="28"/>
            <w:lang w:val="en-US"/>
          </w:rPr>
          <w:t>D M Stewart</w:t>
        </w:r>
      </w:hyperlink>
      <w:r w:rsidR="00404C0D" w:rsidRPr="001E4B0D">
        <w:rPr>
          <w:rFonts w:cs="Times New Roman"/>
          <w:color w:val="000000" w:themeColor="text1"/>
          <w:sz w:val="28"/>
          <w:szCs w:val="28"/>
          <w:lang w:val="en-US"/>
        </w:rPr>
        <w:t>, </w:t>
      </w:r>
      <w:hyperlink r:id="rId104" w:history="1">
        <w:r w:rsidR="00404C0D" w:rsidRPr="001E4B0D">
          <w:rPr>
            <w:rFonts w:cs="Times New Roman"/>
            <w:color w:val="000000" w:themeColor="text1"/>
            <w:sz w:val="28"/>
            <w:szCs w:val="28"/>
            <w:lang w:val="en-US"/>
          </w:rPr>
          <w:t>S F Levy</w:t>
        </w:r>
      </w:hyperlink>
      <w:r w:rsidR="00404C0D" w:rsidRPr="001E4B0D">
        <w:rPr>
          <w:rFonts w:cs="Times New Roman"/>
          <w:color w:val="000000" w:themeColor="text1"/>
          <w:sz w:val="28"/>
          <w:szCs w:val="28"/>
          <w:lang w:val="en-US"/>
        </w:rPr>
        <w:t xml:space="preserve"> The efficacy and safety of a combination benzoyl peroxide/clindamycin topical gel compared with benzoyl peroxide alone and a benzoyl peroxide/erythromycin combination product J Cutan Med Surg. 2001 Jan-Feb;5(1):37-42.</w:t>
      </w:r>
    </w:p>
    <w:p w14:paraId="20C56B73" w14:textId="77777777" w:rsidR="00404C0D" w:rsidRPr="001E4B0D" w:rsidRDefault="00404C0D" w:rsidP="001E4B0D">
      <w:pPr>
        <w:pStyle w:val="afd"/>
        <w:numPr>
          <w:ilvl w:val="0"/>
          <w:numId w:val="26"/>
        </w:numPr>
        <w:spacing w:line="276" w:lineRule="auto"/>
        <w:rPr>
          <w:rFonts w:cs="Times New Roman"/>
          <w:color w:val="000000" w:themeColor="text1"/>
          <w:sz w:val="28"/>
          <w:szCs w:val="28"/>
          <w:lang w:val="en-US"/>
        </w:rPr>
      </w:pPr>
      <w:r w:rsidRPr="001E4B0D">
        <w:rPr>
          <w:rFonts w:cs="Times New Roman"/>
          <w:color w:val="000000" w:themeColor="text1"/>
          <w:sz w:val="28"/>
          <w:szCs w:val="28"/>
          <w:lang w:val="en-US"/>
        </w:rPr>
        <w:t>Huang CY, Chang IJ, Bolick N, Hsu WT, Su CH, Hsieh TS, Huang IH, Lee CC. Comparative Efficacy of Pharmacological Treatments for Acne Vulgaris: A Network Meta-Analysis of 221 Randomized Controlled Trials. Ann Fam Med. 2023 Jul-Aug;21(4):358-369. doi: 10.1370/afm.2995</w:t>
      </w:r>
    </w:p>
    <w:p w14:paraId="50B7E27C" w14:textId="42A4CEB2" w:rsidR="00404C0D" w:rsidRPr="001E4B0D" w:rsidRDefault="00404C0D" w:rsidP="001E4B0D">
      <w:pPr>
        <w:pStyle w:val="afd"/>
        <w:numPr>
          <w:ilvl w:val="0"/>
          <w:numId w:val="26"/>
        </w:numPr>
        <w:autoSpaceDE w:val="0"/>
        <w:autoSpaceDN w:val="0"/>
        <w:adjustRightInd w:val="0"/>
        <w:spacing w:line="276" w:lineRule="auto"/>
        <w:rPr>
          <w:rFonts w:cs="Times New Roman"/>
          <w:color w:val="000000" w:themeColor="text1"/>
          <w:sz w:val="28"/>
          <w:szCs w:val="28"/>
          <w:lang w:val="en-US"/>
        </w:rPr>
      </w:pPr>
      <w:r w:rsidRPr="001E4B0D">
        <w:rPr>
          <w:rFonts w:cs="Times New Roman"/>
          <w:color w:val="000000" w:themeColor="text1"/>
          <w:sz w:val="28"/>
          <w:szCs w:val="28"/>
          <w:lang w:val="en-US"/>
        </w:rPr>
        <w:t xml:space="preserve">Kapała, J.; Lewandowska, J.; Placek,W.; Owczarczyk-Saczonek, A.Adverse Events in Isotretinoin Therapy: A Single-Arm Meta-Analysis. Int. J. Environ. Res. Public Health 2022, 19, 6463. </w:t>
      </w:r>
    </w:p>
    <w:p w14:paraId="3978825E" w14:textId="77777777" w:rsidR="00404C0D" w:rsidRPr="001E4B0D" w:rsidRDefault="00404C0D" w:rsidP="001E4B0D">
      <w:pPr>
        <w:pStyle w:val="afd"/>
        <w:numPr>
          <w:ilvl w:val="0"/>
          <w:numId w:val="26"/>
        </w:numPr>
        <w:autoSpaceDE w:val="0"/>
        <w:autoSpaceDN w:val="0"/>
        <w:adjustRightInd w:val="0"/>
        <w:spacing w:line="276" w:lineRule="auto"/>
        <w:rPr>
          <w:rFonts w:cs="Times New Roman"/>
          <w:sz w:val="28"/>
          <w:szCs w:val="28"/>
          <w:lang w:val="en-US"/>
        </w:rPr>
      </w:pPr>
      <w:r w:rsidRPr="001E4B0D">
        <w:rPr>
          <w:rFonts w:cs="Times New Roman"/>
          <w:color w:val="000000" w:themeColor="text1"/>
          <w:sz w:val="28"/>
          <w:szCs w:val="28"/>
          <w:lang w:val="en-US"/>
        </w:rPr>
        <w:t xml:space="preserve">Stuart, B., Maund, E., Wilcox, C., Sridharan, K., Sivaramakrishnan, G., Regas, C., Newell, D., Soulsby, I., Tang, K.F., Finlay, A.Y., Bucher, H.C., Little, P., Layton, A.M. </w:t>
      </w:r>
      <w:r w:rsidRPr="001E4B0D">
        <w:rPr>
          <w:rFonts w:cs="Times New Roman"/>
          <w:sz w:val="28"/>
          <w:szCs w:val="28"/>
          <w:lang w:val="en-US"/>
        </w:rPr>
        <w:t xml:space="preserve">and Santer, M. (2021), Topical preparations for the </w:t>
      </w:r>
      <w:r w:rsidRPr="001E4B0D">
        <w:rPr>
          <w:rFonts w:cs="Times New Roman"/>
          <w:sz w:val="28"/>
          <w:szCs w:val="28"/>
          <w:lang w:val="en-US"/>
        </w:rPr>
        <w:lastRenderedPageBreak/>
        <w:t>treatment of mild-to-moderate acne vulgaris: systematic review and network meta-analysis*. Br J Dermatol, 185: 512-525. https://doi.org/10.1111/bjd.20080</w:t>
      </w:r>
    </w:p>
    <w:p w14:paraId="1D657DCF" w14:textId="77777777" w:rsidR="00442CE9" w:rsidRPr="001E4B0D" w:rsidRDefault="00442CE9" w:rsidP="001E4B0D">
      <w:pPr>
        <w:pStyle w:val="afd"/>
        <w:numPr>
          <w:ilvl w:val="0"/>
          <w:numId w:val="26"/>
        </w:numPr>
        <w:spacing w:line="276" w:lineRule="auto"/>
        <w:contextualSpacing w:val="0"/>
        <w:rPr>
          <w:rFonts w:cs="Times New Roman"/>
          <w:sz w:val="28"/>
          <w:szCs w:val="28"/>
          <w:lang w:val="en-US"/>
        </w:rPr>
      </w:pPr>
      <w:r w:rsidRPr="001E4B0D">
        <w:rPr>
          <w:rFonts w:cs="Times New Roman"/>
          <w:sz w:val="28"/>
          <w:szCs w:val="28"/>
          <w:lang w:val="en-US"/>
        </w:rPr>
        <w:t xml:space="preserve">Rao G. R. R. et al. Efficacy, safety, and tolerability of microsphere adapalene vs. conventional adapalene for acne vulgaris //International journal of dermatology. – 2009. – </w:t>
      </w:r>
      <w:r w:rsidRPr="001E4B0D">
        <w:rPr>
          <w:rFonts w:cs="Times New Roman"/>
          <w:sz w:val="28"/>
          <w:szCs w:val="28"/>
        </w:rPr>
        <w:t>Т</w:t>
      </w:r>
      <w:r w:rsidRPr="001E4B0D">
        <w:rPr>
          <w:rFonts w:cs="Times New Roman"/>
          <w:sz w:val="28"/>
          <w:szCs w:val="28"/>
          <w:lang w:val="en-US"/>
        </w:rPr>
        <w:t xml:space="preserve">. 48. – №. 12. – </w:t>
      </w:r>
      <w:r w:rsidRPr="001E4B0D">
        <w:rPr>
          <w:rFonts w:cs="Times New Roman"/>
          <w:sz w:val="28"/>
          <w:szCs w:val="28"/>
        </w:rPr>
        <w:t>С</w:t>
      </w:r>
      <w:r w:rsidRPr="001E4B0D">
        <w:rPr>
          <w:rFonts w:cs="Times New Roman"/>
          <w:sz w:val="28"/>
          <w:szCs w:val="28"/>
          <w:lang w:val="en-US"/>
        </w:rPr>
        <w:t>. 1360-1365.</w:t>
      </w:r>
    </w:p>
    <w:p w14:paraId="599838C0" w14:textId="77777777" w:rsidR="00442CE9" w:rsidRPr="001E4B0D" w:rsidRDefault="00442CE9" w:rsidP="001E4B0D">
      <w:pPr>
        <w:pStyle w:val="afd"/>
        <w:numPr>
          <w:ilvl w:val="0"/>
          <w:numId w:val="26"/>
        </w:numPr>
        <w:spacing w:line="276" w:lineRule="auto"/>
        <w:contextualSpacing w:val="0"/>
        <w:rPr>
          <w:rFonts w:cs="Times New Roman"/>
          <w:sz w:val="28"/>
          <w:szCs w:val="28"/>
        </w:rPr>
      </w:pPr>
      <w:r w:rsidRPr="001E4B0D">
        <w:rPr>
          <w:rFonts w:cs="Times New Roman"/>
          <w:sz w:val="28"/>
          <w:szCs w:val="28"/>
        </w:rPr>
        <w:t xml:space="preserve">Кубанов А.А., Клеменова И.А. Отчет о проведении открытого сравнительного рандомизированного клинического исследования эффективности и безопасности препарата Клензит-С микросферы гель для наружного применения (Гленмарк Фармасьютикалз лтд., Индия) в сравнении с препаратом Клензит-С гель для наружного применения (Гленмарк Фармасьютикалз лтд., Индия) у пациентов с угревой сыпью по протоколу № ru05/11 от 20.04.2011. – 2012. - </w:t>
      </w:r>
      <w:r w:rsidRPr="001E4B0D">
        <w:rPr>
          <w:rFonts w:cs="Times New Roman"/>
          <w:sz w:val="28"/>
          <w:szCs w:val="28"/>
          <w:lang w:val="en-US"/>
        </w:rPr>
        <w:t>URL</w:t>
      </w:r>
      <w:r w:rsidRPr="001E4B0D">
        <w:rPr>
          <w:rFonts w:cs="Times New Roman"/>
          <w:sz w:val="28"/>
          <w:szCs w:val="28"/>
        </w:rPr>
        <w:t xml:space="preserve">: </w:t>
      </w:r>
      <w:hyperlink r:id="rId105" w:history="1">
        <w:r w:rsidRPr="001E4B0D">
          <w:rPr>
            <w:rStyle w:val="affb"/>
            <w:rFonts w:cs="Times New Roman"/>
            <w:color w:val="auto"/>
            <w:sz w:val="28"/>
            <w:szCs w:val="28"/>
          </w:rPr>
          <w:t>https://clinline.ru/reestr-klinicheskih-issledovanij/558-12.12.2011.html</w:t>
        </w:r>
      </w:hyperlink>
      <w:r w:rsidRPr="001E4B0D">
        <w:rPr>
          <w:rFonts w:cs="Times New Roman"/>
          <w:sz w:val="28"/>
          <w:szCs w:val="28"/>
        </w:rPr>
        <w:t xml:space="preserve"> (дата обращения - 02.03.2026) [</w:t>
      </w:r>
      <w:r w:rsidRPr="001E4B0D">
        <w:rPr>
          <w:rFonts w:cs="Times New Roman"/>
          <w:sz w:val="28"/>
          <w:szCs w:val="28"/>
          <w:lang w:val="en-US"/>
        </w:rPr>
        <w:t>CSR</w:t>
      </w:r>
      <w:r w:rsidRPr="001E4B0D">
        <w:rPr>
          <w:rFonts w:cs="Times New Roman"/>
          <w:sz w:val="28"/>
          <w:szCs w:val="28"/>
        </w:rPr>
        <w:t xml:space="preserve">, </w:t>
      </w:r>
      <w:r w:rsidRPr="001E4B0D">
        <w:rPr>
          <w:rFonts w:cs="Times New Roman"/>
          <w:sz w:val="28"/>
          <w:szCs w:val="28"/>
          <w:lang w:val="en-US"/>
        </w:rPr>
        <w:t>data</w:t>
      </w:r>
      <w:r w:rsidRPr="001E4B0D">
        <w:rPr>
          <w:rFonts w:cs="Times New Roman"/>
          <w:sz w:val="28"/>
          <w:szCs w:val="28"/>
        </w:rPr>
        <w:t xml:space="preserve"> </w:t>
      </w:r>
      <w:r w:rsidRPr="001E4B0D">
        <w:rPr>
          <w:rFonts w:cs="Times New Roman"/>
          <w:sz w:val="28"/>
          <w:szCs w:val="28"/>
          <w:lang w:val="en-US"/>
        </w:rPr>
        <w:t>on</w:t>
      </w:r>
      <w:r w:rsidRPr="001E4B0D">
        <w:rPr>
          <w:rFonts w:cs="Times New Roman"/>
          <w:sz w:val="28"/>
          <w:szCs w:val="28"/>
        </w:rPr>
        <w:t xml:space="preserve"> </w:t>
      </w:r>
      <w:r w:rsidRPr="001E4B0D">
        <w:rPr>
          <w:rFonts w:cs="Times New Roman"/>
          <w:sz w:val="28"/>
          <w:szCs w:val="28"/>
          <w:lang w:val="en-US"/>
        </w:rPr>
        <w:t>file</w:t>
      </w:r>
      <w:r w:rsidRPr="001E4B0D">
        <w:rPr>
          <w:rFonts w:cs="Times New Roman"/>
          <w:sz w:val="28"/>
          <w:szCs w:val="28"/>
        </w:rPr>
        <w:t>].</w:t>
      </w:r>
    </w:p>
    <w:p w14:paraId="3FC613B0" w14:textId="77777777" w:rsidR="00442CE9" w:rsidRPr="001E4B0D" w:rsidRDefault="00442CE9" w:rsidP="001E4B0D">
      <w:pPr>
        <w:pStyle w:val="afd"/>
        <w:numPr>
          <w:ilvl w:val="0"/>
          <w:numId w:val="26"/>
        </w:numPr>
        <w:spacing w:line="276" w:lineRule="auto"/>
        <w:contextualSpacing w:val="0"/>
        <w:rPr>
          <w:rFonts w:cs="Times New Roman"/>
          <w:sz w:val="28"/>
          <w:szCs w:val="28"/>
        </w:rPr>
      </w:pPr>
      <w:r w:rsidRPr="001E4B0D">
        <w:rPr>
          <w:rFonts w:cs="Times New Roman"/>
          <w:sz w:val="28"/>
          <w:szCs w:val="28"/>
          <w:lang w:val="en-US"/>
        </w:rPr>
        <w:t xml:space="preserve">Kumar S., Tyagi L. K., Singh D. Microsponge delivery system (MDS): A unique technology for delivery of active ingredients //Int J Pharm Sci Res. – 2011. – </w:t>
      </w:r>
      <w:r w:rsidRPr="001E4B0D">
        <w:rPr>
          <w:rFonts w:cs="Times New Roman"/>
          <w:sz w:val="28"/>
          <w:szCs w:val="28"/>
        </w:rPr>
        <w:t>Т</w:t>
      </w:r>
      <w:r w:rsidRPr="001E4B0D">
        <w:rPr>
          <w:rFonts w:cs="Times New Roman"/>
          <w:sz w:val="28"/>
          <w:szCs w:val="28"/>
          <w:lang w:val="en-US"/>
        </w:rPr>
        <w:t xml:space="preserve">. 2. – №. </w:t>
      </w:r>
      <w:r w:rsidRPr="001E4B0D">
        <w:rPr>
          <w:rFonts w:cs="Times New Roman"/>
          <w:sz w:val="28"/>
          <w:szCs w:val="28"/>
        </w:rPr>
        <w:t>12. – С. 3069-3080.</w:t>
      </w:r>
    </w:p>
    <w:p w14:paraId="2CEE1D08" w14:textId="77777777" w:rsidR="00442CE9" w:rsidRPr="001E4B0D" w:rsidRDefault="00442CE9" w:rsidP="001E4B0D">
      <w:pPr>
        <w:pStyle w:val="afd"/>
        <w:numPr>
          <w:ilvl w:val="0"/>
          <w:numId w:val="26"/>
        </w:numPr>
        <w:spacing w:line="276" w:lineRule="auto"/>
        <w:contextualSpacing w:val="0"/>
        <w:rPr>
          <w:rFonts w:cs="Times New Roman"/>
          <w:sz w:val="28"/>
          <w:szCs w:val="28"/>
        </w:rPr>
      </w:pPr>
      <w:r w:rsidRPr="001E4B0D">
        <w:rPr>
          <w:rFonts w:cs="Times New Roman"/>
          <w:sz w:val="28"/>
          <w:szCs w:val="28"/>
          <w:lang w:val="en-US"/>
        </w:rPr>
        <w:t xml:space="preserve">Vyas A., Kumar Sonker A., Gidwani B. Carrier‐based drug delivery system for treatment of acne //The scientific world journal. – 2014. – </w:t>
      </w:r>
      <w:r w:rsidRPr="001E4B0D">
        <w:rPr>
          <w:rFonts w:cs="Times New Roman"/>
          <w:sz w:val="28"/>
          <w:szCs w:val="28"/>
        </w:rPr>
        <w:t>Т</w:t>
      </w:r>
      <w:r w:rsidRPr="001E4B0D">
        <w:rPr>
          <w:rFonts w:cs="Times New Roman"/>
          <w:sz w:val="28"/>
          <w:szCs w:val="28"/>
          <w:lang w:val="en-US"/>
        </w:rPr>
        <w:t xml:space="preserve">. 2014. – №. </w:t>
      </w:r>
      <w:r w:rsidRPr="001E4B0D">
        <w:rPr>
          <w:rFonts w:cs="Times New Roman"/>
          <w:sz w:val="28"/>
          <w:szCs w:val="28"/>
        </w:rPr>
        <w:t>1. – С. 276260.</w:t>
      </w:r>
    </w:p>
    <w:p w14:paraId="48B7D201" w14:textId="77777777" w:rsidR="006719F1" w:rsidRPr="001E4B0D" w:rsidRDefault="006719F1" w:rsidP="001E4B0D">
      <w:pPr>
        <w:pStyle w:val="228bf8a64b8551e1msonormal"/>
        <w:numPr>
          <w:ilvl w:val="0"/>
          <w:numId w:val="26"/>
        </w:numPr>
        <w:shd w:val="clear" w:color="auto" w:fill="FFFFFF"/>
        <w:spacing w:before="0" w:beforeAutospacing="0" w:after="0" w:afterAutospacing="0" w:line="276" w:lineRule="auto"/>
        <w:rPr>
          <w:color w:val="1A1A1A"/>
          <w:sz w:val="28"/>
          <w:szCs w:val="28"/>
        </w:rPr>
      </w:pPr>
      <w:r w:rsidRPr="001E4B0D">
        <w:rPr>
          <w:color w:val="1A1A1A"/>
          <w:sz w:val="28"/>
          <w:szCs w:val="28"/>
        </w:rPr>
        <w:t>Олисова О.Ю., Кукес И.В. Обоснование дозового режима применения</w:t>
      </w:r>
    </w:p>
    <w:p w14:paraId="5D1E18A1" w14:textId="77777777" w:rsidR="006719F1" w:rsidRPr="001E4B0D" w:rsidRDefault="006719F1" w:rsidP="001E4B0D">
      <w:pPr>
        <w:pStyle w:val="228bf8a64b8551e1msonormal"/>
        <w:shd w:val="clear" w:color="auto" w:fill="FFFFFF"/>
        <w:spacing w:before="0" w:beforeAutospacing="0" w:after="0" w:afterAutospacing="0" w:line="276" w:lineRule="auto"/>
        <w:ind w:left="720"/>
        <w:rPr>
          <w:color w:val="1A1A1A"/>
          <w:sz w:val="28"/>
          <w:szCs w:val="28"/>
        </w:rPr>
      </w:pPr>
      <w:r w:rsidRPr="001E4B0D">
        <w:rPr>
          <w:color w:val="1A1A1A"/>
          <w:sz w:val="28"/>
          <w:szCs w:val="28"/>
        </w:rPr>
        <w:t>изотретиноина Lidose и опыт использования препарата в клинической практике при терапии акне. Российский журнал кожных и венерических болезней. 2024;27(2):179-187</w:t>
      </w:r>
    </w:p>
    <w:p w14:paraId="59901A09" w14:textId="6493C1C0" w:rsidR="006719F1" w:rsidRPr="001E4B0D" w:rsidRDefault="006719F1" w:rsidP="001E4B0D">
      <w:pPr>
        <w:pStyle w:val="228bf8a64b8551e1msonormal"/>
        <w:numPr>
          <w:ilvl w:val="0"/>
          <w:numId w:val="26"/>
        </w:numPr>
        <w:shd w:val="clear" w:color="auto" w:fill="FFFFFF"/>
        <w:spacing w:before="0" w:beforeAutospacing="0" w:after="0" w:afterAutospacing="0" w:line="276" w:lineRule="auto"/>
        <w:rPr>
          <w:color w:val="1A1A1A"/>
          <w:sz w:val="28"/>
          <w:szCs w:val="28"/>
        </w:rPr>
      </w:pPr>
      <w:r w:rsidRPr="001E4B0D">
        <w:rPr>
          <w:color w:val="1A1A1A"/>
          <w:sz w:val="28"/>
          <w:szCs w:val="28"/>
        </w:rPr>
        <w:t>Данилова А. А., Косорукова И. М. О результатах открытого несравнительного исследования по оценке эффективности, безопасности и переносимости лекарственного препарата акнекутан у больных, страдающих тяжелыми формами акне и акне, резистентными к другим видам терапии. Вестник дерматологии и Венерологии №</w:t>
      </w:r>
      <w:r w:rsidRPr="001E4B0D">
        <w:rPr>
          <w:rStyle w:val="wmi-callto"/>
          <w:color w:val="1A1A1A"/>
          <w:sz w:val="28"/>
          <w:szCs w:val="28"/>
        </w:rPr>
        <w:t>2 201299</w:t>
      </w:r>
      <w:r w:rsidRPr="001E4B0D">
        <w:rPr>
          <w:color w:val="1A1A1A"/>
          <w:sz w:val="28"/>
          <w:szCs w:val="28"/>
        </w:rPr>
        <w:t>.</w:t>
      </w:r>
    </w:p>
    <w:p w14:paraId="0843ADE1" w14:textId="14DA269D" w:rsidR="006719F1" w:rsidRPr="001E4B0D" w:rsidRDefault="006719F1" w:rsidP="001E4B0D">
      <w:pPr>
        <w:pStyle w:val="228bf8a64b8551e1msonormal"/>
        <w:numPr>
          <w:ilvl w:val="0"/>
          <w:numId w:val="26"/>
        </w:numPr>
        <w:shd w:val="clear" w:color="auto" w:fill="FFFFFF"/>
        <w:spacing w:before="0" w:beforeAutospacing="0" w:after="0" w:afterAutospacing="0" w:line="276" w:lineRule="auto"/>
        <w:rPr>
          <w:color w:val="1A1A1A"/>
          <w:sz w:val="28"/>
          <w:szCs w:val="28"/>
        </w:rPr>
      </w:pPr>
      <w:r w:rsidRPr="001E4B0D">
        <w:rPr>
          <w:color w:val="1A1A1A"/>
          <w:sz w:val="28"/>
          <w:szCs w:val="28"/>
        </w:rPr>
        <w:t>Харчилава М.Г., Самцов А.В. Опыт терапии акне изотретиноином-Lidose.</w:t>
      </w:r>
    </w:p>
    <w:p w14:paraId="2B96E361" w14:textId="77777777" w:rsidR="001D5ED4" w:rsidRPr="001E4B0D" w:rsidRDefault="006719F1" w:rsidP="001E4B0D">
      <w:pPr>
        <w:pStyle w:val="228bf8a64b8551e1msonormal"/>
        <w:shd w:val="clear" w:color="auto" w:fill="FFFFFF"/>
        <w:spacing w:before="0" w:beforeAutospacing="0" w:after="0" w:afterAutospacing="0" w:line="276" w:lineRule="auto"/>
        <w:ind w:left="360"/>
        <w:rPr>
          <w:color w:val="1A1A1A"/>
          <w:sz w:val="28"/>
          <w:szCs w:val="28"/>
          <w:lang w:val="en-US"/>
        </w:rPr>
      </w:pPr>
      <w:r w:rsidRPr="001E4B0D">
        <w:rPr>
          <w:color w:val="1A1A1A"/>
          <w:sz w:val="28"/>
          <w:szCs w:val="28"/>
        </w:rPr>
        <w:t xml:space="preserve">Вестник дерматологии и венерологии. </w:t>
      </w:r>
      <w:r w:rsidRPr="001E4B0D">
        <w:rPr>
          <w:color w:val="1A1A1A"/>
          <w:sz w:val="28"/>
          <w:szCs w:val="28"/>
          <w:lang w:val="en-US"/>
        </w:rPr>
        <w:t>2025;101(5):58–64</w:t>
      </w:r>
      <w:r w:rsidR="00AE322B" w:rsidRPr="001E4B0D">
        <w:rPr>
          <w:color w:val="1A1A1A"/>
          <w:sz w:val="28"/>
          <w:szCs w:val="28"/>
          <w:lang w:val="en-US"/>
        </w:rPr>
        <w:t>.</w:t>
      </w:r>
    </w:p>
    <w:p w14:paraId="567FFD6F" w14:textId="77777777" w:rsidR="001D5ED4" w:rsidRPr="001E4B0D" w:rsidRDefault="001D5ED4" w:rsidP="001E4B0D">
      <w:pPr>
        <w:pStyle w:val="228bf8a64b8551e1msonormal"/>
        <w:shd w:val="clear" w:color="auto" w:fill="FFFFFF"/>
        <w:spacing w:before="0" w:beforeAutospacing="0" w:after="0" w:afterAutospacing="0" w:line="276" w:lineRule="auto"/>
        <w:ind w:left="360"/>
        <w:rPr>
          <w:color w:val="1A1A1A"/>
          <w:sz w:val="28"/>
          <w:szCs w:val="28"/>
          <w:lang w:val="en-US"/>
        </w:rPr>
      </w:pPr>
    </w:p>
    <w:p w14:paraId="097663F9" w14:textId="1066019E" w:rsidR="001D5ED4" w:rsidRPr="001E4B0D" w:rsidRDefault="001D5ED4" w:rsidP="001E4B0D">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1E4B0D">
        <w:rPr>
          <w:color w:val="212121"/>
          <w:sz w:val="28"/>
          <w:szCs w:val="28"/>
          <w:shd w:val="clear" w:color="auto" w:fill="FFFFFF"/>
          <w:lang w:val="en-US"/>
        </w:rPr>
        <w:t xml:space="preserve">Waldman A, Bolotin D, Arndt KA, Dover JS, Geronemus RG, Chapas A, Iyengar S, Kilmer SL, Krakowski AC, Lawrence N, Prather HB, Rohrer </w:t>
      </w:r>
      <w:r w:rsidRPr="001E4B0D">
        <w:rPr>
          <w:color w:val="212121"/>
          <w:sz w:val="28"/>
          <w:szCs w:val="28"/>
          <w:shd w:val="clear" w:color="auto" w:fill="FFFFFF"/>
          <w:lang w:val="en-US"/>
        </w:rPr>
        <w:lastRenderedPageBreak/>
        <w:t xml:space="preserve">TE, Schlosser BJ, Kim JYS, Shumaker PR, Spring LK, Alam M. ASDS Guidelines Task Force: Consensus Recommendations Regarding the Safety of Lasers, Dermabrasion, Chemical Peels, Energy Devices, and Skin Surgery During and After Isotretinoin Use. </w:t>
      </w:r>
      <w:r w:rsidRPr="001E4B0D">
        <w:rPr>
          <w:color w:val="212121"/>
          <w:sz w:val="28"/>
          <w:szCs w:val="28"/>
          <w:shd w:val="clear" w:color="auto" w:fill="FFFFFF"/>
        </w:rPr>
        <w:t>Dermatol Surg. 2017 Oct;43(10):1249-1262.</w:t>
      </w:r>
    </w:p>
    <w:p w14:paraId="0B5B697C" w14:textId="77777777" w:rsidR="00143637" w:rsidRPr="001E4B0D" w:rsidRDefault="00143637" w:rsidP="001E4B0D">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1E4B0D">
        <w:rPr>
          <w:color w:val="212121"/>
          <w:sz w:val="28"/>
          <w:szCs w:val="28"/>
          <w:shd w:val="clear" w:color="auto" w:fill="FFFFFF"/>
          <w:lang w:val="en-US"/>
        </w:rPr>
        <w:t xml:space="preserve">Ishii L, Deoghare S, Boen M. Light and laser-based therapy in treatment of acne vulgaris: A clinical review. </w:t>
      </w:r>
      <w:r w:rsidRPr="001E4B0D">
        <w:rPr>
          <w:color w:val="212121"/>
          <w:sz w:val="28"/>
          <w:szCs w:val="28"/>
          <w:shd w:val="clear" w:color="auto" w:fill="FFFFFF"/>
        </w:rPr>
        <w:t>J Am Acad Dermatol. 2025 Oct;93(4):1058-1064.</w:t>
      </w:r>
    </w:p>
    <w:p w14:paraId="709128B9" w14:textId="61C9F795" w:rsidR="00143637" w:rsidRPr="001E4B0D" w:rsidRDefault="00143637" w:rsidP="001E4B0D">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1E4B0D">
        <w:rPr>
          <w:color w:val="212121"/>
          <w:sz w:val="28"/>
          <w:szCs w:val="28"/>
          <w:shd w:val="clear" w:color="auto" w:fill="FFFFFF"/>
          <w:lang w:val="en-US"/>
        </w:rPr>
        <w:t xml:space="preserve">Yang TH, Li CN, Huang YC. The Efficacy of Pulsed Dye Laser Treatment for Acne Vulgaris: A Systemic Review and Meta-Analysis. </w:t>
      </w:r>
      <w:r w:rsidRPr="001E4B0D">
        <w:rPr>
          <w:color w:val="212121"/>
          <w:sz w:val="28"/>
          <w:szCs w:val="28"/>
          <w:shd w:val="clear" w:color="auto" w:fill="FFFFFF"/>
        </w:rPr>
        <w:t>Dermatol Surg. 2022 Feb 1;48(2):209-213.  </w:t>
      </w:r>
    </w:p>
    <w:p w14:paraId="5FF059EC" w14:textId="556317C2" w:rsidR="00143637" w:rsidRPr="001E4B0D" w:rsidRDefault="00143637" w:rsidP="001E4B0D">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1E4B0D">
        <w:rPr>
          <w:color w:val="212121"/>
          <w:sz w:val="28"/>
          <w:szCs w:val="28"/>
          <w:shd w:val="clear" w:color="auto" w:fill="FFFFFF"/>
          <w:lang w:val="en-US"/>
        </w:rPr>
        <w:t xml:space="preserve">Kumaresan M, Srinivas CR. Efficacy of ipl in treatment of acne vulgaris : comparison of single- and burst-pulse mode in ipl. </w:t>
      </w:r>
      <w:r w:rsidRPr="001E4B0D">
        <w:rPr>
          <w:color w:val="212121"/>
          <w:sz w:val="28"/>
          <w:szCs w:val="28"/>
          <w:shd w:val="clear" w:color="auto" w:fill="FFFFFF"/>
        </w:rPr>
        <w:t>Indian J Dermatol. 2010 Oct;55(4):370-2. </w:t>
      </w:r>
    </w:p>
    <w:p w14:paraId="708BCDCB" w14:textId="77777777" w:rsidR="005D6DC1" w:rsidRPr="001E4B0D" w:rsidRDefault="005D6DC1" w:rsidP="001E4B0D">
      <w:pPr>
        <w:pStyle w:val="afd"/>
        <w:numPr>
          <w:ilvl w:val="0"/>
          <w:numId w:val="26"/>
        </w:numPr>
        <w:spacing w:line="276" w:lineRule="auto"/>
        <w:jc w:val="left"/>
        <w:rPr>
          <w:rFonts w:eastAsia="Times New Roman" w:cs="Times New Roman"/>
          <w:sz w:val="28"/>
          <w:szCs w:val="28"/>
          <w:lang w:val="en-US" w:eastAsia="ru-RU"/>
        </w:rPr>
      </w:pPr>
      <w:r w:rsidRPr="001E4B0D">
        <w:rPr>
          <w:rFonts w:cs="Times New Roman"/>
          <w:color w:val="212121"/>
          <w:sz w:val="28"/>
          <w:szCs w:val="28"/>
          <w:shd w:val="clear" w:color="auto" w:fill="FFFFFF"/>
          <w:lang w:val="en-US"/>
        </w:rPr>
        <w:t>Lodi G, Fusco I, Zingoni T, Cannarozzo G, Sannino M. Microneedling Radiofrequency for Acne Vulgaris in Adolescents as a Promising Device-Based Treatment: A Clinical Case Series. Photobiomodul Photomed Laser Surg. 2025 Jan;43(1):31-40.</w:t>
      </w:r>
    </w:p>
    <w:p w14:paraId="6570707A" w14:textId="77777777" w:rsidR="005D6DC1" w:rsidRPr="001E4B0D" w:rsidRDefault="005D6DC1" w:rsidP="001E4B0D">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1E4B0D">
        <w:rPr>
          <w:color w:val="212121"/>
          <w:sz w:val="28"/>
          <w:szCs w:val="28"/>
          <w:shd w:val="clear" w:color="auto" w:fill="FFFFFF"/>
          <w:lang w:val="en-US"/>
        </w:rPr>
        <w:t>Qureshi S, Rehan Z, Ao A, Mukovozov I. Photodynamic Therapy in Acne Vulgaris: A Systematic Review. J Cutan Med Surg. 2025 Jan-Feb;29(1):69-73.</w:t>
      </w:r>
    </w:p>
    <w:p w14:paraId="2CEDA25B" w14:textId="77777777" w:rsidR="00433706" w:rsidRPr="00433706" w:rsidRDefault="005D6DC1" w:rsidP="00433706">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433706">
        <w:rPr>
          <w:sz w:val="28"/>
          <w:szCs w:val="28"/>
          <w:shd w:val="clear" w:color="auto" w:fill="FFFFFF"/>
          <w:lang w:val="en-US"/>
        </w:rPr>
        <w:t xml:space="preserve">Boen  M.,  Brownell  J.,  Patel  P.,  Tsoukas  M.  M.  The  Role  of  Photo-dynamic  Therapy  in  Acne:  An  Evidence-Based  Review.  Am  J  Clin  Dermatol. </w:t>
      </w:r>
      <w:r w:rsidRPr="00433706">
        <w:rPr>
          <w:sz w:val="28"/>
          <w:szCs w:val="28"/>
          <w:shd w:val="clear" w:color="auto" w:fill="FFFFFF"/>
        </w:rPr>
        <w:t>2017;18(3):311–321.</w:t>
      </w:r>
    </w:p>
    <w:p w14:paraId="11BB0357" w14:textId="6B18AE8F" w:rsidR="004D7085" w:rsidRPr="00433706" w:rsidRDefault="005D6DC1" w:rsidP="00433706">
      <w:pPr>
        <w:pStyle w:val="228bf8a64b8551e1msonormal"/>
        <w:numPr>
          <w:ilvl w:val="0"/>
          <w:numId w:val="26"/>
        </w:numPr>
        <w:shd w:val="clear" w:color="auto" w:fill="FFFFFF"/>
        <w:spacing w:before="0" w:beforeAutospacing="0" w:after="0" w:afterAutospacing="0" w:line="276" w:lineRule="auto"/>
        <w:jc w:val="both"/>
        <w:rPr>
          <w:color w:val="1A1A1A"/>
          <w:sz w:val="28"/>
          <w:szCs w:val="28"/>
        </w:rPr>
      </w:pPr>
      <w:r w:rsidRPr="00433706">
        <w:rPr>
          <w:color w:val="212121"/>
          <w:sz w:val="28"/>
          <w:szCs w:val="28"/>
          <w:shd w:val="clear" w:color="auto" w:fill="FFFFFF"/>
          <w:lang w:val="en-US"/>
        </w:rPr>
        <w:t xml:space="preserve">Zhang J, Zhang X, He Y, Wu X, Huang J, Huang H, Lu C. Photodynamic therapy for severe facial acne vulgaris with 5% 5-aminolevulinic acid vs 10% 5-aminolevulinic acid: A split-face randomized controlled study. </w:t>
      </w:r>
      <w:r w:rsidRPr="00433706">
        <w:rPr>
          <w:color w:val="212121"/>
          <w:sz w:val="28"/>
          <w:szCs w:val="28"/>
          <w:shd w:val="clear" w:color="auto" w:fill="FFFFFF"/>
        </w:rPr>
        <w:t>J Cosmet Dermatol. 2020 Feb;19(2):368-374.</w:t>
      </w:r>
    </w:p>
    <w:p w14:paraId="6808C492" w14:textId="77777777" w:rsidR="005F38A7" w:rsidRPr="001E4B0D" w:rsidRDefault="005F38A7" w:rsidP="001E4B0D">
      <w:pPr>
        <w:pStyle w:val="afd"/>
        <w:autoSpaceDE w:val="0"/>
        <w:autoSpaceDN w:val="0"/>
        <w:adjustRightInd w:val="0"/>
        <w:spacing w:line="276" w:lineRule="auto"/>
        <w:ind w:firstLine="0"/>
        <w:rPr>
          <w:rFonts w:cs="Times New Roman"/>
          <w:color w:val="000000" w:themeColor="text1"/>
          <w:sz w:val="28"/>
          <w:szCs w:val="28"/>
        </w:rPr>
      </w:pPr>
    </w:p>
    <w:p w14:paraId="0F102A26" w14:textId="34E70C4C" w:rsidR="00577F7F" w:rsidRPr="001E4B0D" w:rsidRDefault="00577F7F" w:rsidP="001E4B0D">
      <w:pPr>
        <w:pStyle w:val="afd"/>
        <w:autoSpaceDE w:val="0"/>
        <w:autoSpaceDN w:val="0"/>
        <w:adjustRightInd w:val="0"/>
        <w:spacing w:line="276" w:lineRule="auto"/>
        <w:ind w:firstLine="0"/>
        <w:rPr>
          <w:rFonts w:cs="Times New Roman"/>
          <w:color w:val="000000" w:themeColor="text1"/>
          <w:sz w:val="28"/>
          <w:szCs w:val="28"/>
        </w:rPr>
      </w:pPr>
    </w:p>
    <w:p w14:paraId="313D9C12" w14:textId="77777777" w:rsidR="00BB5353" w:rsidRPr="001E4B0D" w:rsidRDefault="001216B5" w:rsidP="001E4B0D">
      <w:pPr>
        <w:spacing w:line="276" w:lineRule="auto"/>
        <w:ind w:firstLine="0"/>
        <w:jc w:val="left"/>
        <w:rPr>
          <w:rFonts w:cs="Times New Roman"/>
          <w:sz w:val="28"/>
          <w:szCs w:val="28"/>
        </w:rPr>
      </w:pPr>
      <w:r w:rsidRPr="001E4B0D">
        <w:rPr>
          <w:rFonts w:cs="Times New Roman"/>
          <w:sz w:val="28"/>
          <w:szCs w:val="28"/>
        </w:rPr>
        <w:br w:type="page"/>
      </w:r>
    </w:p>
    <w:p w14:paraId="23992918" w14:textId="77777777" w:rsidR="000414F6" w:rsidRPr="001E4B0D" w:rsidRDefault="00CB71DA" w:rsidP="00AB106B">
      <w:pPr>
        <w:pStyle w:val="afff0"/>
        <w:spacing w:line="276" w:lineRule="auto"/>
        <w:jc w:val="both"/>
        <w:outlineLvl w:val="9"/>
        <w:rPr>
          <w:rFonts w:cs="Times New Roman"/>
          <w:szCs w:val="28"/>
        </w:rPr>
      </w:pPr>
      <w:bookmarkStart w:id="52" w:name="_Toc228347483"/>
      <w:r w:rsidRPr="001E4B0D">
        <w:rPr>
          <w:rFonts w:cs="Times New Roman"/>
          <w:szCs w:val="28"/>
        </w:rPr>
        <w:lastRenderedPageBreak/>
        <w:t>Приложение А1. Состав рабочей группы</w:t>
      </w:r>
      <w:bookmarkEnd w:id="45"/>
      <w:r w:rsidR="005627B3" w:rsidRPr="001E4B0D">
        <w:rPr>
          <w:rFonts w:cs="Times New Roman"/>
          <w:szCs w:val="28"/>
        </w:rPr>
        <w:t xml:space="preserve"> по разработке и пересмотру клинических рекомендаций</w:t>
      </w:r>
      <w:bookmarkEnd w:id="52"/>
    </w:p>
    <w:p w14:paraId="45CA4D4B" w14:textId="1D92ECA3" w:rsidR="00B23B45" w:rsidRPr="00AB106B" w:rsidRDefault="0076034F"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 xml:space="preserve">Кубанов Алексей Алексеевич </w:t>
      </w:r>
      <w:r w:rsidR="00550BEE" w:rsidRPr="00AB106B">
        <w:rPr>
          <w:rFonts w:cs="Times New Roman"/>
          <w:sz w:val="28"/>
          <w:szCs w:val="28"/>
        </w:rPr>
        <w:t>–</w:t>
      </w:r>
      <w:r w:rsidRPr="00AB106B">
        <w:rPr>
          <w:rFonts w:cs="Times New Roman"/>
          <w:sz w:val="28"/>
          <w:szCs w:val="28"/>
        </w:rPr>
        <w:t xml:space="preserve"> </w:t>
      </w:r>
      <w:r w:rsidR="00550BEE" w:rsidRPr="00AB106B">
        <w:rPr>
          <w:rFonts w:cs="Times New Roman"/>
          <w:sz w:val="28"/>
          <w:szCs w:val="28"/>
        </w:rPr>
        <w:t>а</w:t>
      </w:r>
      <w:r w:rsidR="004416BC" w:rsidRPr="00AB106B">
        <w:rPr>
          <w:rFonts w:cs="Times New Roman"/>
          <w:sz w:val="28"/>
          <w:szCs w:val="28"/>
        </w:rPr>
        <w:t>кадемик</w:t>
      </w:r>
      <w:r w:rsidR="00B23B45" w:rsidRPr="00AB106B">
        <w:rPr>
          <w:rFonts w:cs="Times New Roman"/>
          <w:sz w:val="28"/>
          <w:szCs w:val="28"/>
        </w:rPr>
        <w:t xml:space="preserve"> РАН, президент </w:t>
      </w:r>
      <w:r w:rsidR="00550BEE" w:rsidRPr="00AB106B">
        <w:rPr>
          <w:rFonts w:cs="Times New Roman"/>
          <w:sz w:val="28"/>
          <w:szCs w:val="28"/>
        </w:rPr>
        <w:t>Российского общества дерматовенерологов и косметологов</w:t>
      </w:r>
      <w:r w:rsidR="00B23B45" w:rsidRPr="00AB106B">
        <w:rPr>
          <w:rFonts w:cs="Times New Roman"/>
          <w:sz w:val="28"/>
          <w:szCs w:val="28"/>
        </w:rPr>
        <w:t xml:space="preserve">, </w:t>
      </w:r>
      <w:r w:rsidR="00550BEE" w:rsidRPr="00AB106B">
        <w:rPr>
          <w:rFonts w:cs="Times New Roman"/>
          <w:sz w:val="28"/>
          <w:szCs w:val="28"/>
        </w:rPr>
        <w:t xml:space="preserve">директор ФГБУ «Государственный научный центр дерматовенерологии и косметологии» Минздрава России, </w:t>
      </w:r>
      <w:r w:rsidR="00B23B45" w:rsidRPr="00AB106B">
        <w:rPr>
          <w:rFonts w:cs="Times New Roman"/>
          <w:sz w:val="28"/>
          <w:szCs w:val="28"/>
        </w:rPr>
        <w:t>г. Москва.</w:t>
      </w:r>
    </w:p>
    <w:p w14:paraId="748D5523" w14:textId="648AB981" w:rsidR="006F4B9C" w:rsidRPr="00AB106B" w:rsidRDefault="006F4B9C"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Рахматулина Маргарита Рафиковна </w:t>
      </w:r>
      <w:r w:rsidR="00550BEE" w:rsidRPr="00AB106B">
        <w:rPr>
          <w:rFonts w:cs="Times New Roman"/>
          <w:sz w:val="28"/>
          <w:szCs w:val="28"/>
        </w:rPr>
        <w:t>–</w:t>
      </w:r>
      <w:r w:rsidRPr="00AB106B">
        <w:rPr>
          <w:rFonts w:cs="Times New Roman"/>
          <w:sz w:val="28"/>
          <w:szCs w:val="28"/>
        </w:rPr>
        <w:t xml:space="preserve"> доктор медицинских наук, профессор, </w:t>
      </w:r>
      <w:r w:rsidR="00550BEE" w:rsidRPr="00AB106B">
        <w:rPr>
          <w:rFonts w:cs="Times New Roman"/>
          <w:sz w:val="28"/>
          <w:szCs w:val="28"/>
        </w:rPr>
        <w:t xml:space="preserve">председатель Исполнительного комитета Российского общества дерматовенерологов и косметологов </w:t>
      </w:r>
      <w:r w:rsidRPr="00AB106B">
        <w:rPr>
          <w:rFonts w:cs="Times New Roman"/>
          <w:sz w:val="28"/>
          <w:szCs w:val="28"/>
        </w:rPr>
        <w:t>заместитель директора ФГБУ «Государственный научный центр дерматовенерологии и косметологии» Минздрава России по организационно- аналитической работе</w:t>
      </w:r>
      <w:r w:rsidR="005F38A7" w:rsidRPr="00AB106B">
        <w:rPr>
          <w:rFonts w:cs="Times New Roman"/>
          <w:sz w:val="28"/>
          <w:szCs w:val="28"/>
        </w:rPr>
        <w:t>, г. Москва</w:t>
      </w:r>
      <w:r w:rsidRPr="00AB106B">
        <w:rPr>
          <w:rFonts w:cs="Times New Roman"/>
          <w:sz w:val="28"/>
          <w:szCs w:val="28"/>
        </w:rPr>
        <w:t>.</w:t>
      </w:r>
    </w:p>
    <w:p w14:paraId="7D040C56" w14:textId="7BD06B09" w:rsidR="00B23B45" w:rsidRPr="00AB106B" w:rsidRDefault="0073430E"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 xml:space="preserve">Аравийская Елена </w:t>
      </w:r>
      <w:r w:rsidR="006F4B9C" w:rsidRPr="00AB106B">
        <w:rPr>
          <w:rFonts w:cs="Times New Roman"/>
          <w:sz w:val="28"/>
          <w:szCs w:val="28"/>
        </w:rPr>
        <w:t>Роальдовна</w:t>
      </w:r>
      <w:r w:rsidRPr="00AB106B">
        <w:rPr>
          <w:rFonts w:cs="Times New Roman"/>
          <w:sz w:val="28"/>
          <w:szCs w:val="28"/>
        </w:rPr>
        <w:t xml:space="preserve"> </w:t>
      </w:r>
      <w:r w:rsidR="00550BEE" w:rsidRPr="00AB106B">
        <w:rPr>
          <w:rFonts w:cs="Times New Roman"/>
          <w:sz w:val="28"/>
          <w:szCs w:val="28"/>
        </w:rPr>
        <w:t>–</w:t>
      </w:r>
      <w:r w:rsidRPr="00AB106B">
        <w:rPr>
          <w:rFonts w:cs="Times New Roman"/>
          <w:sz w:val="28"/>
          <w:szCs w:val="28"/>
        </w:rPr>
        <w:t xml:space="preserve"> </w:t>
      </w:r>
      <w:r w:rsidR="001216B5" w:rsidRPr="00AB106B">
        <w:rPr>
          <w:rFonts w:cs="Times New Roman"/>
          <w:sz w:val="28"/>
          <w:szCs w:val="28"/>
        </w:rPr>
        <w:t>д</w:t>
      </w:r>
      <w:r w:rsidRPr="00AB106B">
        <w:rPr>
          <w:rFonts w:cs="Times New Roman"/>
          <w:sz w:val="28"/>
          <w:szCs w:val="28"/>
        </w:rPr>
        <w:t xml:space="preserve">октор медицинских наук, </w:t>
      </w:r>
      <w:r w:rsidR="00550BEE" w:rsidRPr="00AB106B">
        <w:rPr>
          <w:rFonts w:cs="Times New Roman"/>
          <w:sz w:val="28"/>
          <w:szCs w:val="28"/>
        </w:rPr>
        <w:t xml:space="preserve">профессор, член Российского общества дерматовенерологов и косметологов, </w:t>
      </w:r>
      <w:r w:rsidRPr="00AB106B">
        <w:rPr>
          <w:rFonts w:cs="Times New Roman"/>
          <w:sz w:val="28"/>
          <w:szCs w:val="28"/>
        </w:rPr>
        <w:t xml:space="preserve">профессор кафедры дерматовенерологии с клиникой </w:t>
      </w:r>
      <w:r w:rsidR="00550BEE" w:rsidRPr="00AB106B">
        <w:rPr>
          <w:rFonts w:cs="Times New Roman"/>
          <w:sz w:val="28"/>
          <w:szCs w:val="28"/>
        </w:rPr>
        <w:t>ФГБОУ ВО «</w:t>
      </w:r>
      <w:r w:rsidRPr="00AB106B">
        <w:rPr>
          <w:rFonts w:cs="Times New Roman"/>
          <w:sz w:val="28"/>
          <w:szCs w:val="28"/>
        </w:rPr>
        <w:t>ПСПбГМУ</w:t>
      </w:r>
      <w:r w:rsidR="005F38A7" w:rsidRPr="00AB106B">
        <w:rPr>
          <w:rFonts w:cs="Times New Roman"/>
          <w:sz w:val="28"/>
          <w:szCs w:val="28"/>
        </w:rPr>
        <w:t xml:space="preserve"> </w:t>
      </w:r>
      <w:r w:rsidRPr="00AB106B">
        <w:rPr>
          <w:rFonts w:cs="Times New Roman"/>
          <w:sz w:val="28"/>
          <w:szCs w:val="28"/>
        </w:rPr>
        <w:t>им.</w:t>
      </w:r>
      <w:r w:rsidR="00550BEE" w:rsidRPr="00AB106B">
        <w:rPr>
          <w:rFonts w:cs="Times New Roman"/>
          <w:sz w:val="28"/>
          <w:szCs w:val="28"/>
        </w:rPr>
        <w:t xml:space="preserve"> </w:t>
      </w:r>
      <w:r w:rsidRPr="00AB106B">
        <w:rPr>
          <w:rFonts w:cs="Times New Roman"/>
          <w:sz w:val="28"/>
          <w:szCs w:val="28"/>
        </w:rPr>
        <w:t>акад.</w:t>
      </w:r>
      <w:r w:rsidR="00550BEE" w:rsidRPr="00AB106B">
        <w:rPr>
          <w:rFonts w:cs="Times New Roman"/>
          <w:sz w:val="28"/>
          <w:szCs w:val="28"/>
        </w:rPr>
        <w:t xml:space="preserve"> </w:t>
      </w:r>
      <w:r w:rsidRPr="00AB106B">
        <w:rPr>
          <w:rFonts w:cs="Times New Roman"/>
          <w:sz w:val="28"/>
          <w:szCs w:val="28"/>
        </w:rPr>
        <w:t>И.П.</w:t>
      </w:r>
      <w:r w:rsidR="00550BEE" w:rsidRPr="00AB106B">
        <w:rPr>
          <w:rFonts w:cs="Times New Roman"/>
          <w:sz w:val="28"/>
          <w:szCs w:val="28"/>
        </w:rPr>
        <w:t xml:space="preserve"> </w:t>
      </w:r>
      <w:r w:rsidRPr="00AB106B">
        <w:rPr>
          <w:rFonts w:cs="Times New Roman"/>
          <w:sz w:val="28"/>
          <w:szCs w:val="28"/>
        </w:rPr>
        <w:t>Павлова</w:t>
      </w:r>
      <w:r w:rsidR="00550BEE" w:rsidRPr="00AB106B">
        <w:rPr>
          <w:rFonts w:cs="Times New Roman"/>
          <w:sz w:val="28"/>
          <w:szCs w:val="28"/>
        </w:rPr>
        <w:t>» Минздрава России,</w:t>
      </w:r>
      <w:r w:rsidR="00B23B45" w:rsidRPr="00AB106B">
        <w:rPr>
          <w:rFonts w:cs="Times New Roman"/>
          <w:sz w:val="28"/>
          <w:szCs w:val="28"/>
        </w:rPr>
        <w:t xml:space="preserve"> г. Санкт-Петербург.</w:t>
      </w:r>
    </w:p>
    <w:p w14:paraId="47126D58" w14:textId="03E42BF2" w:rsidR="006F4B9C" w:rsidRPr="00AB106B" w:rsidRDefault="006F4B9C"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 xml:space="preserve">Самцов Алексей Викторович </w:t>
      </w:r>
      <w:r w:rsidR="00550BEE" w:rsidRPr="00AB106B">
        <w:rPr>
          <w:rFonts w:cs="Times New Roman"/>
          <w:sz w:val="28"/>
          <w:szCs w:val="28"/>
        </w:rPr>
        <w:t>–</w:t>
      </w:r>
      <w:r w:rsidRPr="00AB106B">
        <w:rPr>
          <w:rFonts w:cs="Times New Roman"/>
          <w:sz w:val="28"/>
          <w:szCs w:val="28"/>
        </w:rPr>
        <w:t xml:space="preserve"> доктор медицинских наук, профессор, </w:t>
      </w:r>
      <w:r w:rsidR="00550BEE" w:rsidRPr="00AB106B">
        <w:rPr>
          <w:rFonts w:cs="Times New Roman"/>
          <w:sz w:val="28"/>
          <w:szCs w:val="28"/>
        </w:rPr>
        <w:t xml:space="preserve">член Российского общества дерматовенерологов и косметологов, </w:t>
      </w:r>
      <w:r w:rsidRPr="00AB106B">
        <w:rPr>
          <w:rFonts w:cs="Times New Roman"/>
          <w:sz w:val="28"/>
          <w:szCs w:val="28"/>
        </w:rPr>
        <w:t xml:space="preserve">заведующий кафедрой кожных и венерических болезней </w:t>
      </w:r>
      <w:r w:rsidR="00550BEE" w:rsidRPr="00AB106B">
        <w:rPr>
          <w:rFonts w:cs="Times New Roman"/>
          <w:sz w:val="28"/>
          <w:szCs w:val="28"/>
          <w:lang w:val="x-none"/>
        </w:rPr>
        <w:t>ФГБВОУ ВО «Военно-медицинская академия им. С.М. Кирова» Минобороны России</w:t>
      </w:r>
      <w:r w:rsidR="005F38A7" w:rsidRPr="00AB106B">
        <w:rPr>
          <w:rFonts w:cs="Times New Roman"/>
          <w:sz w:val="28"/>
          <w:szCs w:val="28"/>
        </w:rPr>
        <w:t>, г. Санкт-Петербург.</w:t>
      </w:r>
    </w:p>
    <w:p w14:paraId="3C6FFC9D" w14:textId="00DDB84E" w:rsidR="006F4B9C" w:rsidRPr="00AB106B" w:rsidRDefault="006F4B9C"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 xml:space="preserve">Соколовский Евгений Владиславович </w:t>
      </w:r>
      <w:r w:rsidR="00550BEE" w:rsidRPr="00AB106B">
        <w:rPr>
          <w:rFonts w:cs="Times New Roman"/>
          <w:sz w:val="28"/>
          <w:szCs w:val="28"/>
        </w:rPr>
        <w:t>–</w:t>
      </w:r>
      <w:r w:rsidRPr="00AB106B">
        <w:rPr>
          <w:rFonts w:cs="Times New Roman"/>
          <w:sz w:val="28"/>
          <w:szCs w:val="28"/>
        </w:rPr>
        <w:t xml:space="preserve"> доктор медицинских наук, профессор, </w:t>
      </w:r>
      <w:r w:rsidR="00550BEE" w:rsidRPr="00AB106B">
        <w:rPr>
          <w:rFonts w:cs="Times New Roman"/>
          <w:sz w:val="28"/>
          <w:szCs w:val="28"/>
        </w:rPr>
        <w:t>член Российского общества дерматовенерологов и косметологов, заведующий кафедрой дерматовенерологии с клиникой ФГБОУ ВО «ПСПбГМУ им. акад. И.П. Павлова» Минздрава России, г. Санкт-Петербург</w:t>
      </w:r>
      <w:r w:rsidRPr="00AB106B">
        <w:rPr>
          <w:rFonts w:cs="Times New Roman"/>
          <w:sz w:val="28"/>
          <w:szCs w:val="28"/>
        </w:rPr>
        <w:t>.</w:t>
      </w:r>
    </w:p>
    <w:p w14:paraId="6DC4979F" w14:textId="39C7590A" w:rsidR="006F4B9C" w:rsidRPr="00AB106B" w:rsidRDefault="006F4B9C" w:rsidP="00AB106B">
      <w:pPr>
        <w:pStyle w:val="afd"/>
        <w:numPr>
          <w:ilvl w:val="0"/>
          <w:numId w:val="48"/>
        </w:numPr>
        <w:tabs>
          <w:tab w:val="left" w:pos="993"/>
        </w:tabs>
        <w:spacing w:line="276" w:lineRule="auto"/>
        <w:rPr>
          <w:rFonts w:cs="Times New Roman"/>
          <w:sz w:val="28"/>
          <w:szCs w:val="28"/>
        </w:rPr>
      </w:pPr>
      <w:r w:rsidRPr="00AB106B">
        <w:rPr>
          <w:rFonts w:cs="Times New Roman"/>
          <w:sz w:val="28"/>
          <w:szCs w:val="28"/>
        </w:rPr>
        <w:t xml:space="preserve">Олисова Ольга Юрьевна – доктор медицинских наук, профессор, член-корреспондент РАН, </w:t>
      </w:r>
      <w:r w:rsidR="005F38A7" w:rsidRPr="00AB106B">
        <w:rPr>
          <w:rFonts w:cs="Times New Roman"/>
          <w:sz w:val="28"/>
          <w:szCs w:val="28"/>
        </w:rPr>
        <w:t>заведующ</w:t>
      </w:r>
      <w:r w:rsidR="00550BEE" w:rsidRPr="00AB106B">
        <w:rPr>
          <w:rFonts w:cs="Times New Roman"/>
          <w:sz w:val="28"/>
          <w:szCs w:val="28"/>
        </w:rPr>
        <w:t>ий</w:t>
      </w:r>
      <w:r w:rsidR="005F38A7" w:rsidRPr="00AB106B">
        <w:rPr>
          <w:rFonts w:cs="Times New Roman"/>
          <w:sz w:val="28"/>
          <w:szCs w:val="28"/>
        </w:rPr>
        <w:t xml:space="preserve"> кафедрой </w:t>
      </w:r>
      <w:r w:rsidR="00550BEE" w:rsidRPr="00AB106B">
        <w:rPr>
          <w:rFonts w:eastAsia="Batang" w:cs="Times New Roman"/>
          <w:sz w:val="28"/>
          <w:szCs w:val="28"/>
        </w:rPr>
        <w:t>кожных и венерических болезней им. В.А. Рахманова ФГАОУ ВО «Первый МГМУ им. И.М. Сеченова» Минздрава России</w:t>
      </w:r>
      <w:r w:rsidR="005F38A7" w:rsidRPr="00AB106B">
        <w:rPr>
          <w:rFonts w:cs="Times New Roman"/>
          <w:sz w:val="28"/>
          <w:szCs w:val="28"/>
        </w:rPr>
        <w:t>, г. Москва.</w:t>
      </w:r>
    </w:p>
    <w:p w14:paraId="76E9F00C" w14:textId="77777777" w:rsidR="0073430E" w:rsidRPr="001E4B0D" w:rsidRDefault="0073430E" w:rsidP="001E4B0D">
      <w:pPr>
        <w:pStyle w:val="afd"/>
        <w:spacing w:line="276" w:lineRule="auto"/>
        <w:ind w:left="540" w:firstLine="0"/>
        <w:rPr>
          <w:rFonts w:cs="Times New Roman"/>
          <w:b/>
          <w:sz w:val="28"/>
          <w:szCs w:val="28"/>
        </w:rPr>
      </w:pPr>
    </w:p>
    <w:p w14:paraId="07AAF2AD" w14:textId="77777777" w:rsidR="00B104EF" w:rsidRPr="00433706" w:rsidRDefault="00B104EF" w:rsidP="001E4B0D">
      <w:pPr>
        <w:spacing w:line="276" w:lineRule="auto"/>
        <w:ind w:firstLine="0"/>
        <w:rPr>
          <w:rFonts w:cs="Times New Roman"/>
          <w:b/>
          <w:sz w:val="28"/>
          <w:szCs w:val="28"/>
        </w:rPr>
      </w:pPr>
      <w:r w:rsidRPr="00433706">
        <w:rPr>
          <w:rFonts w:cs="Times New Roman"/>
          <w:b/>
          <w:sz w:val="28"/>
          <w:szCs w:val="28"/>
        </w:rPr>
        <w:t xml:space="preserve">Конфликт интересов: </w:t>
      </w:r>
    </w:p>
    <w:p w14:paraId="442C8321" w14:textId="77777777" w:rsidR="0025228A" w:rsidRPr="001E4B0D" w:rsidRDefault="0073430E" w:rsidP="001E4B0D">
      <w:pPr>
        <w:spacing w:line="276" w:lineRule="auto"/>
        <w:rPr>
          <w:rFonts w:cs="Times New Roman"/>
          <w:sz w:val="28"/>
          <w:szCs w:val="28"/>
        </w:rPr>
      </w:pPr>
      <w:r w:rsidRPr="001E4B0D">
        <w:rPr>
          <w:rFonts w:cs="Times New Roman"/>
          <w:sz w:val="28"/>
          <w:szCs w:val="28"/>
        </w:rPr>
        <w:t>Авторы заявляют об отсутствии конфликта интересов.</w:t>
      </w:r>
    </w:p>
    <w:p w14:paraId="7AAF703C" w14:textId="77777777" w:rsidR="000414F6" w:rsidRPr="001E4B0D" w:rsidRDefault="00CB71DA" w:rsidP="001E4B0D">
      <w:pPr>
        <w:pStyle w:val="afff0"/>
        <w:spacing w:line="276" w:lineRule="auto"/>
        <w:rPr>
          <w:rFonts w:cs="Times New Roman"/>
          <w:szCs w:val="28"/>
        </w:rPr>
      </w:pPr>
      <w:r w:rsidRPr="001E4B0D">
        <w:rPr>
          <w:rFonts w:cs="Times New Roman"/>
          <w:szCs w:val="28"/>
        </w:rPr>
        <w:br w:type="page"/>
      </w:r>
      <w:bookmarkStart w:id="53" w:name="__RefHeading___doc_a2"/>
      <w:bookmarkStart w:id="54" w:name="_Toc228347484"/>
      <w:r w:rsidRPr="001E4B0D">
        <w:rPr>
          <w:rFonts w:cs="Times New Roman"/>
          <w:szCs w:val="28"/>
        </w:rPr>
        <w:lastRenderedPageBreak/>
        <w:t>Приложение А2. Методология разработки клинических рекомендаций</w:t>
      </w:r>
      <w:bookmarkEnd w:id="53"/>
      <w:bookmarkEnd w:id="54"/>
    </w:p>
    <w:p w14:paraId="3771B98A" w14:textId="77777777" w:rsidR="00275A41" w:rsidRPr="001E4B0D" w:rsidRDefault="00CB71DA" w:rsidP="001E4B0D">
      <w:pPr>
        <w:pStyle w:val="aff7"/>
        <w:spacing w:line="276" w:lineRule="auto"/>
        <w:divId w:val="1333020968"/>
        <w:rPr>
          <w:rFonts w:cs="Times New Roman"/>
          <w:sz w:val="28"/>
          <w:szCs w:val="28"/>
        </w:rPr>
      </w:pPr>
      <w:r w:rsidRPr="001E4B0D">
        <w:rPr>
          <w:rStyle w:val="aff9"/>
          <w:rFonts w:cs="Times New Roman"/>
          <w:sz w:val="28"/>
          <w:szCs w:val="28"/>
          <w:u w:val="single"/>
        </w:rPr>
        <w:t>Целевая аудитория данных клинических рекомендаций:</w:t>
      </w:r>
    </w:p>
    <w:p w14:paraId="20E7B3D5" w14:textId="77777777" w:rsidR="0073430E" w:rsidRPr="001E4B0D" w:rsidRDefault="0073430E" w:rsidP="001E4B0D">
      <w:pPr>
        <w:numPr>
          <w:ilvl w:val="0"/>
          <w:numId w:val="24"/>
        </w:numPr>
        <w:spacing w:line="276" w:lineRule="auto"/>
        <w:contextualSpacing/>
        <w:divId w:val="1333020968"/>
        <w:rPr>
          <w:rFonts w:cs="Times New Roman"/>
          <w:sz w:val="28"/>
          <w:szCs w:val="28"/>
        </w:rPr>
      </w:pPr>
      <w:bookmarkStart w:id="55" w:name="_Ref515967586"/>
      <w:r w:rsidRPr="001E4B0D">
        <w:rPr>
          <w:rFonts w:cs="Times New Roman"/>
          <w:sz w:val="28"/>
          <w:szCs w:val="28"/>
        </w:rPr>
        <w:t>Врачи-специалисты: дерматовенерологи</w:t>
      </w:r>
      <w:r w:rsidR="005F62DC" w:rsidRPr="001E4B0D">
        <w:rPr>
          <w:rFonts w:cs="Times New Roman"/>
          <w:sz w:val="28"/>
          <w:szCs w:val="28"/>
        </w:rPr>
        <w:t xml:space="preserve">, </w:t>
      </w:r>
      <w:r w:rsidR="000D3E9E" w:rsidRPr="001E4B0D">
        <w:rPr>
          <w:rFonts w:cs="Times New Roman"/>
          <w:sz w:val="28"/>
          <w:szCs w:val="28"/>
        </w:rPr>
        <w:t>косметологи.</w:t>
      </w:r>
    </w:p>
    <w:p w14:paraId="73EABDE7" w14:textId="77777777" w:rsidR="0073430E" w:rsidRPr="001E4B0D" w:rsidRDefault="0073430E" w:rsidP="001E4B0D">
      <w:pPr>
        <w:numPr>
          <w:ilvl w:val="0"/>
          <w:numId w:val="24"/>
        </w:numPr>
        <w:spacing w:line="276" w:lineRule="auto"/>
        <w:contextualSpacing/>
        <w:divId w:val="1333020968"/>
        <w:rPr>
          <w:rFonts w:cs="Times New Roman"/>
          <w:sz w:val="28"/>
          <w:szCs w:val="28"/>
        </w:rPr>
      </w:pPr>
      <w:r w:rsidRPr="001E4B0D">
        <w:rPr>
          <w:rFonts w:cs="Times New Roman"/>
          <w:sz w:val="28"/>
          <w:szCs w:val="28"/>
        </w:rPr>
        <w:t>Ординаторы и слушатели циклов повышения квалификации по указанной специальности.</w:t>
      </w:r>
    </w:p>
    <w:p w14:paraId="0F844AB8" w14:textId="77777777" w:rsidR="00A91645" w:rsidRPr="001E4B0D" w:rsidRDefault="00A91645" w:rsidP="001E4B0D">
      <w:pPr>
        <w:spacing w:line="276" w:lineRule="auto"/>
        <w:divId w:val="1333020968"/>
        <w:rPr>
          <w:rFonts w:eastAsia="Calibri" w:cs="Times New Roman"/>
          <w:sz w:val="28"/>
          <w:szCs w:val="28"/>
        </w:rPr>
      </w:pPr>
      <w:r w:rsidRPr="001E4B0D">
        <w:rPr>
          <w:rFonts w:cs="Times New Roman"/>
          <w:b/>
          <w:sz w:val="28"/>
          <w:szCs w:val="28"/>
        </w:rPr>
        <w:t xml:space="preserve">Таблица </w:t>
      </w:r>
      <w:r w:rsidR="00C93149" w:rsidRPr="001E4B0D">
        <w:rPr>
          <w:rFonts w:cs="Times New Roman"/>
          <w:b/>
          <w:sz w:val="28"/>
          <w:szCs w:val="28"/>
        </w:rPr>
        <w:fldChar w:fldCharType="begin"/>
      </w:r>
      <w:r w:rsidRPr="001E4B0D">
        <w:rPr>
          <w:rFonts w:cs="Times New Roman"/>
          <w:b/>
          <w:sz w:val="28"/>
          <w:szCs w:val="28"/>
        </w:rPr>
        <w:instrText xml:space="preserve"> SEQ Таблица \* ARABIC </w:instrText>
      </w:r>
      <w:r w:rsidR="00C93149" w:rsidRPr="001E4B0D">
        <w:rPr>
          <w:rFonts w:cs="Times New Roman"/>
          <w:b/>
          <w:sz w:val="28"/>
          <w:szCs w:val="28"/>
        </w:rPr>
        <w:fldChar w:fldCharType="separate"/>
      </w:r>
      <w:r w:rsidRPr="001E4B0D">
        <w:rPr>
          <w:rFonts w:cs="Times New Roman"/>
          <w:b/>
          <w:noProof/>
          <w:sz w:val="28"/>
          <w:szCs w:val="28"/>
        </w:rPr>
        <w:t>1</w:t>
      </w:r>
      <w:r w:rsidR="00C93149" w:rsidRPr="001E4B0D">
        <w:rPr>
          <w:rFonts w:cs="Times New Roman"/>
          <w:b/>
          <w:sz w:val="28"/>
          <w:szCs w:val="28"/>
        </w:rPr>
        <w:fldChar w:fldCharType="end"/>
      </w:r>
      <w:bookmarkEnd w:id="55"/>
      <w:r w:rsidRPr="001E4B0D">
        <w:rPr>
          <w:rFonts w:eastAsia="Calibri" w:cs="Times New Roman"/>
          <w:b/>
          <w:sz w:val="28"/>
          <w:szCs w:val="28"/>
        </w:rPr>
        <w:t>.</w:t>
      </w:r>
      <w:r w:rsidRPr="001E4B0D">
        <w:rPr>
          <w:rFonts w:eastAsia="Calibri" w:cs="Times New Roman"/>
          <w:sz w:val="28"/>
          <w:szCs w:val="28"/>
        </w:rPr>
        <w:t xml:space="preserve"> Шкала оценки уровней достоверности доказательств (УДД) для методов диагностики</w:t>
      </w:r>
      <w:r w:rsidR="005C7877" w:rsidRPr="001E4B0D">
        <w:rPr>
          <w:rFonts w:eastAsia="Calibri" w:cs="Times New Roman"/>
          <w:sz w:val="28"/>
          <w:szCs w:val="28"/>
        </w:rPr>
        <w:t xml:space="preserve"> (диагностических вмешательств)</w:t>
      </w:r>
    </w:p>
    <w:tbl>
      <w:tblPr>
        <w:tblStyle w:val="1b"/>
        <w:tblW w:w="5000" w:type="pct"/>
        <w:tblLook w:val="04A0" w:firstRow="1" w:lastRow="0" w:firstColumn="1" w:lastColumn="0" w:noHBand="0" w:noVBand="1"/>
      </w:tblPr>
      <w:tblGrid>
        <w:gridCol w:w="807"/>
        <w:gridCol w:w="8538"/>
      </w:tblGrid>
      <w:tr w:rsidR="00A91645" w:rsidRPr="001E4B0D" w14:paraId="1A754AD5" w14:textId="77777777" w:rsidTr="00334F6C">
        <w:trPr>
          <w:divId w:val="1333020968"/>
          <w:trHeight w:val="58"/>
        </w:trPr>
        <w:tc>
          <w:tcPr>
            <w:tcW w:w="427" w:type="pct"/>
          </w:tcPr>
          <w:p w14:paraId="61333BCD" w14:textId="77777777" w:rsidR="00A91645" w:rsidRPr="001E4B0D" w:rsidRDefault="00A91645" w:rsidP="001E4B0D">
            <w:pPr>
              <w:spacing w:line="276" w:lineRule="auto"/>
              <w:ind w:firstLine="0"/>
              <w:jc w:val="center"/>
              <w:rPr>
                <w:rFonts w:cs="Times New Roman"/>
                <w:b/>
                <w:color w:val="000000"/>
                <w:sz w:val="28"/>
                <w:szCs w:val="28"/>
              </w:rPr>
            </w:pPr>
            <w:r w:rsidRPr="001E4B0D">
              <w:rPr>
                <w:rFonts w:cs="Times New Roman"/>
                <w:b/>
                <w:color w:val="000000"/>
                <w:sz w:val="28"/>
                <w:szCs w:val="28"/>
              </w:rPr>
              <w:t>УДД</w:t>
            </w:r>
          </w:p>
        </w:tc>
        <w:tc>
          <w:tcPr>
            <w:tcW w:w="4573" w:type="pct"/>
          </w:tcPr>
          <w:p w14:paraId="058A01D7" w14:textId="77777777" w:rsidR="00A91645" w:rsidRPr="001E4B0D" w:rsidRDefault="00A91645" w:rsidP="001E4B0D">
            <w:pPr>
              <w:spacing w:line="276" w:lineRule="auto"/>
              <w:ind w:firstLine="0"/>
              <w:jc w:val="center"/>
              <w:rPr>
                <w:rFonts w:cs="Times New Roman"/>
                <w:b/>
                <w:color w:val="000000"/>
                <w:sz w:val="28"/>
                <w:szCs w:val="28"/>
              </w:rPr>
            </w:pPr>
            <w:r w:rsidRPr="001E4B0D">
              <w:rPr>
                <w:rFonts w:cs="Times New Roman"/>
                <w:b/>
                <w:color w:val="000000"/>
                <w:sz w:val="28"/>
                <w:szCs w:val="28"/>
              </w:rPr>
              <w:t>Расшифровка</w:t>
            </w:r>
          </w:p>
        </w:tc>
      </w:tr>
      <w:tr w:rsidR="00A91645" w:rsidRPr="001E4B0D" w14:paraId="2CEC7498" w14:textId="77777777" w:rsidTr="00334F6C">
        <w:trPr>
          <w:divId w:val="1333020968"/>
        </w:trPr>
        <w:tc>
          <w:tcPr>
            <w:tcW w:w="427" w:type="pct"/>
          </w:tcPr>
          <w:p w14:paraId="20C489EC" w14:textId="77777777" w:rsidR="00A91645" w:rsidRPr="001E4B0D" w:rsidRDefault="00A91645" w:rsidP="001E4B0D">
            <w:pPr>
              <w:spacing w:line="276" w:lineRule="auto"/>
              <w:ind w:firstLine="0"/>
              <w:jc w:val="center"/>
              <w:rPr>
                <w:rFonts w:cs="Times New Roman"/>
                <w:color w:val="000000"/>
                <w:sz w:val="28"/>
                <w:szCs w:val="28"/>
              </w:rPr>
            </w:pPr>
            <w:r w:rsidRPr="001E4B0D">
              <w:rPr>
                <w:rFonts w:cs="Times New Roman"/>
                <w:color w:val="000000"/>
                <w:sz w:val="28"/>
                <w:szCs w:val="28"/>
              </w:rPr>
              <w:t>1</w:t>
            </w:r>
          </w:p>
        </w:tc>
        <w:tc>
          <w:tcPr>
            <w:tcW w:w="4573" w:type="pct"/>
          </w:tcPr>
          <w:p w14:paraId="2EEBF395" w14:textId="77777777" w:rsidR="00A91645" w:rsidRPr="001E4B0D" w:rsidRDefault="00A91645" w:rsidP="001E4B0D">
            <w:pPr>
              <w:spacing w:line="276" w:lineRule="auto"/>
              <w:ind w:firstLine="0"/>
              <w:rPr>
                <w:rFonts w:cs="Times New Roman"/>
                <w:color w:val="000000"/>
                <w:sz w:val="28"/>
                <w:szCs w:val="28"/>
              </w:rPr>
            </w:pPr>
            <w:r w:rsidRPr="001E4B0D">
              <w:rPr>
                <w:rFonts w:cs="Times New Roman"/>
                <w:color w:val="000000"/>
                <w:sz w:val="28"/>
                <w:szCs w:val="28"/>
              </w:rPr>
              <w:t>Систематические обзоры исследований с контролем референсным методом</w:t>
            </w:r>
            <w:r w:rsidRPr="001E4B0D">
              <w:rPr>
                <w:rFonts w:cs="Times New Roman"/>
                <w:sz w:val="28"/>
                <w:szCs w:val="28"/>
              </w:rPr>
              <w:t xml:space="preserve"> или систематический обзор </w:t>
            </w:r>
            <w:r w:rsidR="005C7877" w:rsidRPr="001E4B0D">
              <w:rPr>
                <w:rFonts w:cs="Times New Roman"/>
                <w:sz w:val="28"/>
                <w:szCs w:val="28"/>
              </w:rPr>
              <w:t>рандомизированных клинических исследований с применением мета-анализа</w:t>
            </w:r>
          </w:p>
        </w:tc>
      </w:tr>
      <w:tr w:rsidR="00A91645" w:rsidRPr="001E4B0D" w14:paraId="6A17B36E" w14:textId="77777777" w:rsidTr="00334F6C">
        <w:trPr>
          <w:divId w:val="1333020968"/>
        </w:trPr>
        <w:tc>
          <w:tcPr>
            <w:tcW w:w="427" w:type="pct"/>
          </w:tcPr>
          <w:p w14:paraId="0641C06B" w14:textId="77777777" w:rsidR="00A91645" w:rsidRPr="001E4B0D" w:rsidRDefault="00A91645" w:rsidP="001E4B0D">
            <w:pPr>
              <w:spacing w:line="276" w:lineRule="auto"/>
              <w:ind w:firstLine="0"/>
              <w:jc w:val="center"/>
              <w:rPr>
                <w:rFonts w:cs="Times New Roman"/>
                <w:color w:val="000000"/>
                <w:sz w:val="28"/>
                <w:szCs w:val="28"/>
              </w:rPr>
            </w:pPr>
            <w:r w:rsidRPr="001E4B0D">
              <w:rPr>
                <w:rFonts w:cs="Times New Roman"/>
                <w:color w:val="000000"/>
                <w:sz w:val="28"/>
                <w:szCs w:val="28"/>
              </w:rPr>
              <w:t>2</w:t>
            </w:r>
          </w:p>
        </w:tc>
        <w:tc>
          <w:tcPr>
            <w:tcW w:w="4573" w:type="pct"/>
          </w:tcPr>
          <w:p w14:paraId="237F6A24" w14:textId="77777777" w:rsidR="00A91645" w:rsidRPr="001E4B0D" w:rsidRDefault="00A91645" w:rsidP="001E4B0D">
            <w:pPr>
              <w:spacing w:line="276" w:lineRule="auto"/>
              <w:ind w:firstLine="0"/>
              <w:rPr>
                <w:rFonts w:cs="Times New Roman"/>
                <w:color w:val="000000"/>
                <w:sz w:val="28"/>
                <w:szCs w:val="28"/>
              </w:rPr>
            </w:pPr>
            <w:r w:rsidRPr="001E4B0D">
              <w:rPr>
                <w:rFonts w:cs="Times New Roman"/>
                <w:color w:val="000000"/>
                <w:sz w:val="28"/>
                <w:szCs w:val="28"/>
              </w:rPr>
              <w:t>Отдельные исследования с контролем референсным методом</w:t>
            </w:r>
            <w:r w:rsidR="005C7877" w:rsidRPr="001E4B0D">
              <w:rPr>
                <w:rFonts w:cs="Times New Roman"/>
                <w:color w:val="000000"/>
                <w:sz w:val="28"/>
                <w:szCs w:val="28"/>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1E4B0D" w14:paraId="2B6433B2" w14:textId="77777777" w:rsidTr="00334F6C">
        <w:trPr>
          <w:divId w:val="1333020968"/>
        </w:trPr>
        <w:tc>
          <w:tcPr>
            <w:tcW w:w="427" w:type="pct"/>
          </w:tcPr>
          <w:p w14:paraId="2A4B6053" w14:textId="77777777" w:rsidR="00A91645" w:rsidRPr="001E4B0D" w:rsidRDefault="00A91645" w:rsidP="001E4B0D">
            <w:pPr>
              <w:spacing w:line="276" w:lineRule="auto"/>
              <w:ind w:firstLine="0"/>
              <w:jc w:val="center"/>
              <w:rPr>
                <w:rFonts w:cs="Times New Roman"/>
                <w:color w:val="000000"/>
                <w:sz w:val="28"/>
                <w:szCs w:val="28"/>
              </w:rPr>
            </w:pPr>
            <w:r w:rsidRPr="001E4B0D">
              <w:rPr>
                <w:rFonts w:cs="Times New Roman"/>
                <w:color w:val="000000"/>
                <w:sz w:val="28"/>
                <w:szCs w:val="28"/>
              </w:rPr>
              <w:t>3</w:t>
            </w:r>
          </w:p>
        </w:tc>
        <w:tc>
          <w:tcPr>
            <w:tcW w:w="4573" w:type="pct"/>
          </w:tcPr>
          <w:p w14:paraId="28BB1011" w14:textId="77777777" w:rsidR="00A91645" w:rsidRPr="001E4B0D" w:rsidRDefault="00A91645" w:rsidP="001E4B0D">
            <w:pPr>
              <w:spacing w:line="276" w:lineRule="auto"/>
              <w:ind w:firstLine="0"/>
              <w:rPr>
                <w:rFonts w:cs="Times New Roman"/>
                <w:color w:val="000000"/>
                <w:sz w:val="28"/>
                <w:szCs w:val="28"/>
              </w:rPr>
            </w:pPr>
            <w:r w:rsidRPr="001E4B0D">
              <w:rPr>
                <w:rFonts w:cs="Times New Roman"/>
                <w:color w:val="000000"/>
                <w:sz w:val="28"/>
                <w:szCs w:val="28"/>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1E4B0D">
              <w:rPr>
                <w:rFonts w:cs="Times New Roman"/>
                <w:color w:val="000000"/>
                <w:sz w:val="28"/>
                <w:szCs w:val="28"/>
              </w:rPr>
              <w:t xml:space="preserve"> или нерандомизированные сравнительные исследования, в том числе когортные исследования</w:t>
            </w:r>
          </w:p>
        </w:tc>
      </w:tr>
      <w:tr w:rsidR="00A91645" w:rsidRPr="001E4B0D" w14:paraId="4863B364" w14:textId="77777777" w:rsidTr="00334F6C">
        <w:trPr>
          <w:divId w:val="1333020968"/>
        </w:trPr>
        <w:tc>
          <w:tcPr>
            <w:tcW w:w="427" w:type="pct"/>
          </w:tcPr>
          <w:p w14:paraId="3E1FED22" w14:textId="77777777" w:rsidR="00A91645" w:rsidRPr="001E4B0D" w:rsidRDefault="00A91645" w:rsidP="001E4B0D">
            <w:pPr>
              <w:spacing w:line="276" w:lineRule="auto"/>
              <w:ind w:firstLine="0"/>
              <w:jc w:val="center"/>
              <w:rPr>
                <w:rFonts w:cs="Times New Roman"/>
                <w:color w:val="000000"/>
                <w:sz w:val="28"/>
                <w:szCs w:val="28"/>
              </w:rPr>
            </w:pPr>
            <w:r w:rsidRPr="001E4B0D">
              <w:rPr>
                <w:rFonts w:cs="Times New Roman"/>
                <w:color w:val="000000"/>
                <w:sz w:val="28"/>
                <w:szCs w:val="28"/>
              </w:rPr>
              <w:t>4</w:t>
            </w:r>
          </w:p>
        </w:tc>
        <w:tc>
          <w:tcPr>
            <w:tcW w:w="4573" w:type="pct"/>
          </w:tcPr>
          <w:p w14:paraId="69D91767" w14:textId="77777777" w:rsidR="00A91645" w:rsidRPr="001E4B0D" w:rsidRDefault="00A91645" w:rsidP="001E4B0D">
            <w:pPr>
              <w:spacing w:line="276" w:lineRule="auto"/>
              <w:ind w:firstLine="0"/>
              <w:rPr>
                <w:rFonts w:cs="Times New Roman"/>
                <w:color w:val="000000"/>
                <w:sz w:val="28"/>
                <w:szCs w:val="28"/>
              </w:rPr>
            </w:pPr>
            <w:r w:rsidRPr="001E4B0D">
              <w:rPr>
                <w:rFonts w:cs="Times New Roman"/>
                <w:color w:val="000000"/>
                <w:sz w:val="28"/>
                <w:szCs w:val="28"/>
              </w:rPr>
              <w:t>Несравнительные исследования, описание клинического случая</w:t>
            </w:r>
          </w:p>
        </w:tc>
      </w:tr>
      <w:tr w:rsidR="00A91645" w:rsidRPr="001E4B0D" w14:paraId="2D1049D9" w14:textId="77777777" w:rsidTr="00334F6C">
        <w:trPr>
          <w:divId w:val="1333020968"/>
        </w:trPr>
        <w:tc>
          <w:tcPr>
            <w:tcW w:w="427" w:type="pct"/>
          </w:tcPr>
          <w:p w14:paraId="33E5EF87" w14:textId="77777777" w:rsidR="00A91645" w:rsidRPr="001E4B0D" w:rsidRDefault="00A91645" w:rsidP="001E4B0D">
            <w:pPr>
              <w:spacing w:line="276" w:lineRule="auto"/>
              <w:ind w:firstLine="0"/>
              <w:jc w:val="center"/>
              <w:rPr>
                <w:rFonts w:cs="Times New Roman"/>
                <w:color w:val="000000"/>
                <w:sz w:val="28"/>
                <w:szCs w:val="28"/>
              </w:rPr>
            </w:pPr>
            <w:r w:rsidRPr="001E4B0D">
              <w:rPr>
                <w:rFonts w:cs="Times New Roman"/>
                <w:color w:val="000000"/>
                <w:sz w:val="28"/>
                <w:szCs w:val="28"/>
              </w:rPr>
              <w:t>5</w:t>
            </w:r>
          </w:p>
        </w:tc>
        <w:tc>
          <w:tcPr>
            <w:tcW w:w="4573" w:type="pct"/>
          </w:tcPr>
          <w:p w14:paraId="1722CC9C" w14:textId="77777777" w:rsidR="00A91645" w:rsidRPr="001E4B0D" w:rsidRDefault="00A91645" w:rsidP="001E4B0D">
            <w:pPr>
              <w:spacing w:line="276" w:lineRule="auto"/>
              <w:ind w:firstLine="0"/>
              <w:rPr>
                <w:rFonts w:cs="Times New Roman"/>
                <w:color w:val="000000"/>
                <w:sz w:val="28"/>
                <w:szCs w:val="28"/>
              </w:rPr>
            </w:pPr>
            <w:r w:rsidRPr="001E4B0D">
              <w:rPr>
                <w:rFonts w:cs="Times New Roman"/>
                <w:color w:val="000000"/>
                <w:sz w:val="28"/>
                <w:szCs w:val="28"/>
              </w:rPr>
              <w:t>Имеется лишь обоснование механизма действия или мнение экспертов</w:t>
            </w:r>
          </w:p>
        </w:tc>
      </w:tr>
    </w:tbl>
    <w:p w14:paraId="64EDE71E" w14:textId="77777777" w:rsidR="00A91645" w:rsidRPr="001E4B0D" w:rsidRDefault="00A91645" w:rsidP="001E4B0D">
      <w:pPr>
        <w:pStyle w:val="aff7"/>
        <w:spacing w:line="276" w:lineRule="auto"/>
        <w:divId w:val="1333020968"/>
        <w:rPr>
          <w:rStyle w:val="aff9"/>
          <w:rFonts w:cs="Times New Roman"/>
          <w:sz w:val="28"/>
          <w:szCs w:val="28"/>
        </w:rPr>
      </w:pPr>
    </w:p>
    <w:p w14:paraId="15C84936" w14:textId="77777777" w:rsidR="005C7877" w:rsidRPr="001E4B0D" w:rsidRDefault="00A91645" w:rsidP="001E4B0D">
      <w:pPr>
        <w:spacing w:line="276" w:lineRule="auto"/>
        <w:divId w:val="1333020968"/>
        <w:rPr>
          <w:rFonts w:cs="Times New Roman"/>
          <w:sz w:val="28"/>
          <w:szCs w:val="28"/>
        </w:rPr>
      </w:pPr>
      <w:bookmarkStart w:id="56" w:name="_Ref515967623"/>
      <w:r w:rsidRPr="001E4B0D">
        <w:rPr>
          <w:rFonts w:cs="Times New Roman"/>
          <w:b/>
          <w:sz w:val="28"/>
          <w:szCs w:val="28"/>
        </w:rPr>
        <w:t xml:space="preserve">Таблица </w:t>
      </w:r>
      <w:r w:rsidR="00C93149" w:rsidRPr="001E4B0D">
        <w:rPr>
          <w:rFonts w:cs="Times New Roman"/>
          <w:b/>
          <w:sz w:val="28"/>
          <w:szCs w:val="28"/>
        </w:rPr>
        <w:fldChar w:fldCharType="begin"/>
      </w:r>
      <w:r w:rsidRPr="001E4B0D">
        <w:rPr>
          <w:rFonts w:cs="Times New Roman"/>
          <w:b/>
          <w:sz w:val="28"/>
          <w:szCs w:val="28"/>
        </w:rPr>
        <w:instrText xml:space="preserve"> SEQ Таблица \* ARABIC </w:instrText>
      </w:r>
      <w:r w:rsidR="00C93149" w:rsidRPr="001E4B0D">
        <w:rPr>
          <w:rFonts w:cs="Times New Roman"/>
          <w:b/>
          <w:sz w:val="28"/>
          <w:szCs w:val="28"/>
        </w:rPr>
        <w:fldChar w:fldCharType="separate"/>
      </w:r>
      <w:r w:rsidRPr="001E4B0D">
        <w:rPr>
          <w:rFonts w:cs="Times New Roman"/>
          <w:b/>
          <w:noProof/>
          <w:sz w:val="28"/>
          <w:szCs w:val="28"/>
        </w:rPr>
        <w:t>2</w:t>
      </w:r>
      <w:r w:rsidR="00C93149" w:rsidRPr="001E4B0D">
        <w:rPr>
          <w:rFonts w:cs="Times New Roman"/>
          <w:b/>
          <w:sz w:val="28"/>
          <w:szCs w:val="28"/>
        </w:rPr>
        <w:fldChar w:fldCharType="end"/>
      </w:r>
      <w:bookmarkEnd w:id="56"/>
      <w:r w:rsidRPr="001E4B0D">
        <w:rPr>
          <w:rFonts w:eastAsia="Calibri" w:cs="Times New Roman"/>
          <w:b/>
          <w:sz w:val="28"/>
          <w:szCs w:val="28"/>
        </w:rPr>
        <w:t>.</w:t>
      </w:r>
      <w:r w:rsidRPr="001E4B0D">
        <w:rPr>
          <w:rFonts w:eastAsia="Calibri" w:cs="Times New Roman"/>
          <w:sz w:val="28"/>
          <w:szCs w:val="28"/>
        </w:rPr>
        <w:t xml:space="preserve"> </w:t>
      </w:r>
      <w:r w:rsidR="005C7877" w:rsidRPr="001E4B0D">
        <w:rPr>
          <w:rFonts w:cs="Times New Roman"/>
          <w:sz w:val="28"/>
          <w:szCs w:val="28"/>
        </w:rPr>
        <w:t xml:space="preserve"> Шкала оценки уровней достоверности доказательств (УДД) </w:t>
      </w:r>
      <w:r w:rsidR="005C7877" w:rsidRPr="001E4B0D">
        <w:rPr>
          <w:rFonts w:eastAsia="Calibri" w:cs="Times New Roman"/>
          <w:sz w:val="28"/>
          <w:szCs w:val="28"/>
        </w:rPr>
        <w:t xml:space="preserve">для методов профилактики, лечения и реабилитации (профилактических, </w:t>
      </w:r>
      <w:r w:rsidR="009C0364" w:rsidRPr="001E4B0D">
        <w:rPr>
          <w:rFonts w:eastAsia="Calibri" w:cs="Times New Roman"/>
          <w:sz w:val="28"/>
          <w:szCs w:val="28"/>
        </w:rPr>
        <w:t>лечебных, реабилитационных</w:t>
      </w:r>
      <w:r w:rsidR="005C7877" w:rsidRPr="001E4B0D">
        <w:rPr>
          <w:rFonts w:eastAsia="Calibri" w:cs="Times New Roman"/>
          <w:sz w:val="28"/>
          <w:szCs w:val="28"/>
        </w:rPr>
        <w:t xml:space="preserve"> вмешательств</w:t>
      </w:r>
      <w:r w:rsidR="009C0364" w:rsidRPr="001E4B0D">
        <w:rPr>
          <w:rFonts w:eastAsia="Calibri" w:cs="Times New Roman"/>
          <w:sz w:val="28"/>
          <w:szCs w:val="28"/>
        </w:rPr>
        <w:t>)</w:t>
      </w:r>
    </w:p>
    <w:tbl>
      <w:tblPr>
        <w:tblStyle w:val="1b"/>
        <w:tblW w:w="5074" w:type="pct"/>
        <w:tblLook w:val="04A0" w:firstRow="1" w:lastRow="0" w:firstColumn="1" w:lastColumn="0" w:noHBand="0" w:noVBand="1"/>
      </w:tblPr>
      <w:tblGrid>
        <w:gridCol w:w="807"/>
        <w:gridCol w:w="8676"/>
      </w:tblGrid>
      <w:tr w:rsidR="005C7877" w:rsidRPr="001E4B0D" w14:paraId="598C1518" w14:textId="77777777" w:rsidTr="005C7877">
        <w:trPr>
          <w:divId w:val="1333020968"/>
        </w:trPr>
        <w:tc>
          <w:tcPr>
            <w:tcW w:w="360" w:type="pct"/>
          </w:tcPr>
          <w:p w14:paraId="3FAD51E4" w14:textId="77777777" w:rsidR="005C7877" w:rsidRPr="001E4B0D" w:rsidRDefault="005C7877" w:rsidP="001E4B0D">
            <w:pPr>
              <w:spacing w:line="276" w:lineRule="auto"/>
              <w:ind w:firstLine="0"/>
              <w:jc w:val="center"/>
              <w:rPr>
                <w:rFonts w:cs="Times New Roman"/>
                <w:b/>
                <w:color w:val="000000"/>
                <w:sz w:val="28"/>
                <w:szCs w:val="28"/>
              </w:rPr>
            </w:pPr>
            <w:r w:rsidRPr="001E4B0D">
              <w:rPr>
                <w:rFonts w:cs="Times New Roman"/>
                <w:b/>
                <w:color w:val="000000"/>
                <w:sz w:val="28"/>
                <w:szCs w:val="28"/>
              </w:rPr>
              <w:t>УДД</w:t>
            </w:r>
          </w:p>
        </w:tc>
        <w:tc>
          <w:tcPr>
            <w:tcW w:w="4640" w:type="pct"/>
          </w:tcPr>
          <w:p w14:paraId="772B7749" w14:textId="77777777" w:rsidR="005C7877" w:rsidRPr="001E4B0D" w:rsidRDefault="005C7877" w:rsidP="001E4B0D">
            <w:pPr>
              <w:spacing w:line="276" w:lineRule="auto"/>
              <w:ind w:firstLine="0"/>
              <w:jc w:val="center"/>
              <w:rPr>
                <w:rFonts w:cs="Times New Roman"/>
                <w:b/>
                <w:color w:val="000000"/>
                <w:sz w:val="28"/>
                <w:szCs w:val="28"/>
              </w:rPr>
            </w:pPr>
            <w:r w:rsidRPr="001E4B0D">
              <w:rPr>
                <w:rFonts w:cs="Times New Roman"/>
                <w:b/>
                <w:color w:val="000000"/>
                <w:sz w:val="28"/>
                <w:szCs w:val="28"/>
              </w:rPr>
              <w:t xml:space="preserve"> </w:t>
            </w:r>
            <w:r w:rsidR="009C0364" w:rsidRPr="001E4B0D">
              <w:rPr>
                <w:rFonts w:cs="Times New Roman"/>
                <w:b/>
                <w:color w:val="000000"/>
                <w:sz w:val="28"/>
                <w:szCs w:val="28"/>
              </w:rPr>
              <w:t xml:space="preserve">Расшифровка </w:t>
            </w:r>
          </w:p>
        </w:tc>
      </w:tr>
      <w:tr w:rsidR="005C7877" w:rsidRPr="001E4B0D" w14:paraId="57CD6ADE" w14:textId="77777777" w:rsidTr="005C7877">
        <w:trPr>
          <w:divId w:val="1333020968"/>
        </w:trPr>
        <w:tc>
          <w:tcPr>
            <w:tcW w:w="360" w:type="pct"/>
          </w:tcPr>
          <w:p w14:paraId="6E121102" w14:textId="77777777" w:rsidR="005C7877" w:rsidRPr="001E4B0D" w:rsidRDefault="005C7877" w:rsidP="001E4B0D">
            <w:pPr>
              <w:spacing w:line="276" w:lineRule="auto"/>
              <w:ind w:firstLine="0"/>
              <w:jc w:val="center"/>
              <w:rPr>
                <w:rFonts w:cs="Times New Roman"/>
                <w:color w:val="000000"/>
                <w:sz w:val="28"/>
                <w:szCs w:val="28"/>
              </w:rPr>
            </w:pPr>
            <w:r w:rsidRPr="001E4B0D">
              <w:rPr>
                <w:rFonts w:cs="Times New Roman"/>
                <w:color w:val="000000"/>
                <w:sz w:val="28"/>
                <w:szCs w:val="28"/>
              </w:rPr>
              <w:t>1</w:t>
            </w:r>
          </w:p>
        </w:tc>
        <w:tc>
          <w:tcPr>
            <w:tcW w:w="4640" w:type="pct"/>
          </w:tcPr>
          <w:p w14:paraId="46236B05" w14:textId="77777777" w:rsidR="005C7877" w:rsidRPr="001E4B0D" w:rsidRDefault="005C7877" w:rsidP="001E4B0D">
            <w:pPr>
              <w:spacing w:line="276" w:lineRule="auto"/>
              <w:ind w:firstLine="0"/>
              <w:rPr>
                <w:rFonts w:cs="Times New Roman"/>
                <w:color w:val="000000"/>
                <w:sz w:val="28"/>
                <w:szCs w:val="28"/>
              </w:rPr>
            </w:pPr>
            <w:r w:rsidRPr="001E4B0D">
              <w:rPr>
                <w:rFonts w:cs="Times New Roman"/>
                <w:color w:val="000000"/>
                <w:sz w:val="28"/>
                <w:szCs w:val="28"/>
              </w:rPr>
              <w:t>Систематический обзор РКИ с применением мета-анализа</w:t>
            </w:r>
          </w:p>
        </w:tc>
      </w:tr>
      <w:tr w:rsidR="005C7877" w:rsidRPr="001E4B0D" w14:paraId="071231A7" w14:textId="77777777" w:rsidTr="005C7877">
        <w:trPr>
          <w:divId w:val="1333020968"/>
        </w:trPr>
        <w:tc>
          <w:tcPr>
            <w:tcW w:w="360" w:type="pct"/>
          </w:tcPr>
          <w:p w14:paraId="7E89AE7F" w14:textId="77777777" w:rsidR="005C7877" w:rsidRPr="001E4B0D" w:rsidRDefault="005C7877" w:rsidP="001E4B0D">
            <w:pPr>
              <w:spacing w:line="276" w:lineRule="auto"/>
              <w:ind w:firstLine="0"/>
              <w:jc w:val="center"/>
              <w:rPr>
                <w:rFonts w:cs="Times New Roman"/>
                <w:color w:val="000000"/>
                <w:sz w:val="28"/>
                <w:szCs w:val="28"/>
                <w:lang w:val="en-US"/>
              </w:rPr>
            </w:pPr>
            <w:r w:rsidRPr="001E4B0D">
              <w:rPr>
                <w:rFonts w:cs="Times New Roman"/>
                <w:color w:val="000000"/>
                <w:sz w:val="28"/>
                <w:szCs w:val="28"/>
              </w:rPr>
              <w:t>2</w:t>
            </w:r>
          </w:p>
        </w:tc>
        <w:tc>
          <w:tcPr>
            <w:tcW w:w="4640" w:type="pct"/>
          </w:tcPr>
          <w:p w14:paraId="02F834E7" w14:textId="77777777" w:rsidR="005C7877" w:rsidRPr="001E4B0D" w:rsidRDefault="005C7877" w:rsidP="001E4B0D">
            <w:pPr>
              <w:spacing w:line="276" w:lineRule="auto"/>
              <w:ind w:firstLine="0"/>
              <w:rPr>
                <w:rFonts w:cs="Times New Roman"/>
                <w:color w:val="000000"/>
                <w:sz w:val="28"/>
                <w:szCs w:val="28"/>
              </w:rPr>
            </w:pPr>
            <w:r w:rsidRPr="001E4B0D">
              <w:rPr>
                <w:rFonts w:cs="Times New Roman"/>
                <w:color w:val="000000"/>
                <w:sz w:val="28"/>
                <w:szCs w:val="28"/>
              </w:rPr>
              <w:t xml:space="preserve">Отдельные РКИ и систематические обзоры исследований любого </w:t>
            </w:r>
            <w:r w:rsidR="009C0364" w:rsidRPr="001E4B0D">
              <w:rPr>
                <w:rFonts w:cs="Times New Roman"/>
                <w:color w:val="000000"/>
                <w:sz w:val="28"/>
                <w:szCs w:val="28"/>
              </w:rPr>
              <w:t xml:space="preserve">дизайна, за исключением РКИ, </w:t>
            </w:r>
            <w:r w:rsidRPr="001E4B0D">
              <w:rPr>
                <w:rFonts w:cs="Times New Roman"/>
                <w:color w:val="000000"/>
                <w:sz w:val="28"/>
                <w:szCs w:val="28"/>
              </w:rPr>
              <w:t>с применением мета-анализа</w:t>
            </w:r>
          </w:p>
        </w:tc>
      </w:tr>
      <w:tr w:rsidR="005C7877" w:rsidRPr="001E4B0D" w14:paraId="5008A0B8" w14:textId="77777777" w:rsidTr="005C7877">
        <w:trPr>
          <w:divId w:val="1333020968"/>
        </w:trPr>
        <w:tc>
          <w:tcPr>
            <w:tcW w:w="360" w:type="pct"/>
          </w:tcPr>
          <w:p w14:paraId="60077BD5" w14:textId="77777777" w:rsidR="005C7877" w:rsidRPr="001E4B0D" w:rsidRDefault="005C7877" w:rsidP="001E4B0D">
            <w:pPr>
              <w:spacing w:line="276" w:lineRule="auto"/>
              <w:ind w:firstLine="0"/>
              <w:jc w:val="center"/>
              <w:rPr>
                <w:rFonts w:cs="Times New Roman"/>
                <w:color w:val="000000"/>
                <w:sz w:val="28"/>
                <w:szCs w:val="28"/>
              </w:rPr>
            </w:pPr>
            <w:r w:rsidRPr="001E4B0D">
              <w:rPr>
                <w:rFonts w:cs="Times New Roman"/>
                <w:color w:val="000000"/>
                <w:sz w:val="28"/>
                <w:szCs w:val="28"/>
              </w:rPr>
              <w:t>3</w:t>
            </w:r>
          </w:p>
        </w:tc>
        <w:tc>
          <w:tcPr>
            <w:tcW w:w="4640" w:type="pct"/>
          </w:tcPr>
          <w:p w14:paraId="1A2672A3" w14:textId="77777777" w:rsidR="005C7877" w:rsidRPr="001E4B0D" w:rsidRDefault="005C7877" w:rsidP="001E4B0D">
            <w:pPr>
              <w:spacing w:line="276" w:lineRule="auto"/>
              <w:ind w:firstLine="0"/>
              <w:rPr>
                <w:rFonts w:cs="Times New Roman"/>
                <w:color w:val="000000"/>
                <w:sz w:val="28"/>
                <w:szCs w:val="28"/>
              </w:rPr>
            </w:pPr>
            <w:r w:rsidRPr="001E4B0D">
              <w:rPr>
                <w:rFonts w:cs="Times New Roman"/>
                <w:color w:val="000000"/>
                <w:sz w:val="28"/>
                <w:szCs w:val="28"/>
              </w:rPr>
              <w:t>Нерандомизированные сравнительные исследования, в т.ч. когортные исследования</w:t>
            </w:r>
          </w:p>
        </w:tc>
      </w:tr>
      <w:tr w:rsidR="005C7877" w:rsidRPr="001E4B0D" w14:paraId="783954BE" w14:textId="77777777" w:rsidTr="005C7877">
        <w:trPr>
          <w:divId w:val="1333020968"/>
        </w:trPr>
        <w:tc>
          <w:tcPr>
            <w:tcW w:w="360" w:type="pct"/>
          </w:tcPr>
          <w:p w14:paraId="760A93F3" w14:textId="77777777" w:rsidR="005C7877" w:rsidRPr="001E4B0D" w:rsidRDefault="005C7877" w:rsidP="001E4B0D">
            <w:pPr>
              <w:spacing w:line="276" w:lineRule="auto"/>
              <w:ind w:firstLine="0"/>
              <w:jc w:val="center"/>
              <w:rPr>
                <w:rFonts w:cs="Times New Roman"/>
                <w:color w:val="000000"/>
                <w:sz w:val="28"/>
                <w:szCs w:val="28"/>
              </w:rPr>
            </w:pPr>
            <w:r w:rsidRPr="001E4B0D">
              <w:rPr>
                <w:rFonts w:cs="Times New Roman"/>
                <w:color w:val="000000"/>
                <w:sz w:val="28"/>
                <w:szCs w:val="28"/>
              </w:rPr>
              <w:t>4</w:t>
            </w:r>
          </w:p>
        </w:tc>
        <w:tc>
          <w:tcPr>
            <w:tcW w:w="4640" w:type="pct"/>
          </w:tcPr>
          <w:p w14:paraId="0EDABAB4" w14:textId="77777777" w:rsidR="005C7877" w:rsidRPr="001E4B0D" w:rsidRDefault="005C7877" w:rsidP="001E4B0D">
            <w:pPr>
              <w:spacing w:line="276" w:lineRule="auto"/>
              <w:ind w:firstLine="0"/>
              <w:rPr>
                <w:rFonts w:cs="Times New Roman"/>
                <w:color w:val="000000"/>
                <w:sz w:val="28"/>
                <w:szCs w:val="28"/>
              </w:rPr>
            </w:pPr>
            <w:r w:rsidRPr="001E4B0D">
              <w:rPr>
                <w:rFonts w:cs="Times New Roman"/>
                <w:color w:val="000000"/>
                <w:sz w:val="28"/>
                <w:szCs w:val="28"/>
              </w:rPr>
              <w:t>Несравнительные исследования, описание клинического случая или серии случаев, исследования «случай-контроль»</w:t>
            </w:r>
          </w:p>
        </w:tc>
      </w:tr>
      <w:tr w:rsidR="005C7877" w:rsidRPr="001E4B0D" w14:paraId="647420E2" w14:textId="77777777" w:rsidTr="005C7877">
        <w:trPr>
          <w:divId w:val="1333020968"/>
        </w:trPr>
        <w:tc>
          <w:tcPr>
            <w:tcW w:w="360" w:type="pct"/>
          </w:tcPr>
          <w:p w14:paraId="4A74F68F" w14:textId="77777777" w:rsidR="005C7877" w:rsidRPr="001E4B0D" w:rsidRDefault="005C7877" w:rsidP="001E4B0D">
            <w:pPr>
              <w:spacing w:line="276" w:lineRule="auto"/>
              <w:ind w:firstLine="0"/>
              <w:jc w:val="center"/>
              <w:rPr>
                <w:rFonts w:cs="Times New Roman"/>
                <w:color w:val="000000"/>
                <w:sz w:val="28"/>
                <w:szCs w:val="28"/>
              </w:rPr>
            </w:pPr>
            <w:r w:rsidRPr="001E4B0D">
              <w:rPr>
                <w:rFonts w:cs="Times New Roman"/>
                <w:color w:val="000000"/>
                <w:sz w:val="28"/>
                <w:szCs w:val="28"/>
              </w:rPr>
              <w:t>5</w:t>
            </w:r>
          </w:p>
        </w:tc>
        <w:tc>
          <w:tcPr>
            <w:tcW w:w="4640" w:type="pct"/>
          </w:tcPr>
          <w:p w14:paraId="04239768" w14:textId="77777777" w:rsidR="005C7877" w:rsidRPr="001E4B0D" w:rsidRDefault="005C7877" w:rsidP="001E4B0D">
            <w:pPr>
              <w:spacing w:line="276" w:lineRule="auto"/>
              <w:ind w:firstLine="0"/>
              <w:rPr>
                <w:rFonts w:cs="Times New Roman"/>
                <w:color w:val="000000"/>
                <w:sz w:val="28"/>
                <w:szCs w:val="28"/>
              </w:rPr>
            </w:pPr>
            <w:r w:rsidRPr="001E4B0D">
              <w:rPr>
                <w:rFonts w:cs="Times New Roman"/>
                <w:color w:val="000000"/>
                <w:sz w:val="28"/>
                <w:szCs w:val="28"/>
              </w:rPr>
              <w:t>Имеется лишь обоснование механизма действия вмешательства (доклинические исследования) или мнение экспертов</w:t>
            </w:r>
          </w:p>
        </w:tc>
      </w:tr>
    </w:tbl>
    <w:p w14:paraId="561E6F78" w14:textId="77777777" w:rsidR="005C7877" w:rsidRPr="001E4B0D" w:rsidRDefault="005C7877" w:rsidP="001E4B0D">
      <w:pPr>
        <w:pStyle w:val="aff7"/>
        <w:spacing w:line="276" w:lineRule="auto"/>
        <w:divId w:val="1333020968"/>
        <w:rPr>
          <w:rStyle w:val="aff9"/>
          <w:rFonts w:cs="Times New Roman"/>
          <w:sz w:val="28"/>
          <w:szCs w:val="28"/>
        </w:rPr>
      </w:pPr>
    </w:p>
    <w:p w14:paraId="68A7219D" w14:textId="77777777" w:rsidR="009C0364" w:rsidRPr="001E4B0D" w:rsidRDefault="009C0364" w:rsidP="001E4B0D">
      <w:pPr>
        <w:spacing w:line="276" w:lineRule="auto"/>
        <w:divId w:val="1333020968"/>
        <w:rPr>
          <w:rFonts w:cs="Times New Roman"/>
          <w:sz w:val="28"/>
          <w:szCs w:val="28"/>
        </w:rPr>
      </w:pPr>
      <w:bookmarkStart w:id="57" w:name="_Ref515967732"/>
      <w:r w:rsidRPr="001E4B0D">
        <w:rPr>
          <w:rFonts w:cs="Times New Roman"/>
          <w:b/>
          <w:sz w:val="28"/>
          <w:szCs w:val="28"/>
        </w:rPr>
        <w:lastRenderedPageBreak/>
        <w:t xml:space="preserve">Таблица </w:t>
      </w:r>
      <w:bookmarkEnd w:id="57"/>
      <w:r w:rsidRPr="001E4B0D">
        <w:rPr>
          <w:rFonts w:cs="Times New Roman"/>
          <w:b/>
          <w:sz w:val="28"/>
          <w:szCs w:val="28"/>
        </w:rPr>
        <w:t>3.</w:t>
      </w:r>
      <w:r w:rsidRPr="001E4B0D">
        <w:rPr>
          <w:rFonts w:cs="Times New Roman"/>
          <w:sz w:val="28"/>
          <w:szCs w:val="28"/>
        </w:rPr>
        <w:t xml:space="preserve">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1b"/>
        <w:tblW w:w="5000" w:type="pct"/>
        <w:tblLook w:val="04A0" w:firstRow="1" w:lastRow="0" w:firstColumn="1" w:lastColumn="0" w:noHBand="0" w:noVBand="1"/>
      </w:tblPr>
      <w:tblGrid>
        <w:gridCol w:w="1331"/>
        <w:gridCol w:w="8014"/>
      </w:tblGrid>
      <w:tr w:rsidR="009C0364" w:rsidRPr="001E4B0D" w14:paraId="54643B77" w14:textId="77777777" w:rsidTr="000B7A71">
        <w:trPr>
          <w:divId w:val="1333020968"/>
        </w:trPr>
        <w:tc>
          <w:tcPr>
            <w:tcW w:w="712" w:type="pct"/>
          </w:tcPr>
          <w:p w14:paraId="6EC167C3" w14:textId="77777777" w:rsidR="009C0364" w:rsidRPr="001E4B0D" w:rsidRDefault="009C0364" w:rsidP="001E4B0D">
            <w:pPr>
              <w:spacing w:line="276" w:lineRule="auto"/>
              <w:ind w:firstLine="0"/>
              <w:jc w:val="center"/>
              <w:rPr>
                <w:rFonts w:cs="Times New Roman"/>
                <w:b/>
                <w:color w:val="000000" w:themeColor="text1"/>
                <w:sz w:val="28"/>
                <w:szCs w:val="28"/>
              </w:rPr>
            </w:pPr>
            <w:r w:rsidRPr="001E4B0D">
              <w:rPr>
                <w:rFonts w:cs="Times New Roman"/>
                <w:b/>
                <w:color w:val="000000" w:themeColor="text1"/>
                <w:sz w:val="28"/>
                <w:szCs w:val="28"/>
              </w:rPr>
              <w:t>УУР</w:t>
            </w:r>
          </w:p>
        </w:tc>
        <w:tc>
          <w:tcPr>
            <w:tcW w:w="4288" w:type="pct"/>
          </w:tcPr>
          <w:p w14:paraId="0CB69AFB" w14:textId="77777777" w:rsidR="009C0364" w:rsidRPr="001E4B0D" w:rsidRDefault="009C0364" w:rsidP="001E4B0D">
            <w:pPr>
              <w:spacing w:line="276" w:lineRule="auto"/>
              <w:ind w:firstLine="0"/>
              <w:jc w:val="center"/>
              <w:rPr>
                <w:rFonts w:cs="Times New Roman"/>
                <w:b/>
                <w:color w:val="000000" w:themeColor="text1"/>
                <w:sz w:val="28"/>
                <w:szCs w:val="28"/>
              </w:rPr>
            </w:pPr>
            <w:r w:rsidRPr="001E4B0D">
              <w:rPr>
                <w:rFonts w:cs="Times New Roman"/>
                <w:b/>
                <w:color w:val="000000" w:themeColor="text1"/>
                <w:sz w:val="28"/>
                <w:szCs w:val="28"/>
              </w:rPr>
              <w:t>Расшифровка</w:t>
            </w:r>
          </w:p>
        </w:tc>
      </w:tr>
      <w:tr w:rsidR="009C0364" w:rsidRPr="001E4B0D" w14:paraId="70E37D6F" w14:textId="77777777" w:rsidTr="000B7A71">
        <w:trPr>
          <w:divId w:val="1333020968"/>
          <w:trHeight w:val="1060"/>
        </w:trPr>
        <w:tc>
          <w:tcPr>
            <w:tcW w:w="712" w:type="pct"/>
          </w:tcPr>
          <w:p w14:paraId="244A2B7C" w14:textId="77777777" w:rsidR="009C0364" w:rsidRPr="001E4B0D" w:rsidRDefault="009C0364" w:rsidP="001E4B0D">
            <w:pPr>
              <w:spacing w:line="276" w:lineRule="auto"/>
              <w:ind w:firstLine="0"/>
              <w:jc w:val="center"/>
              <w:rPr>
                <w:rFonts w:cs="Times New Roman"/>
                <w:color w:val="000000" w:themeColor="text1"/>
                <w:sz w:val="28"/>
                <w:szCs w:val="28"/>
              </w:rPr>
            </w:pPr>
            <w:r w:rsidRPr="001E4B0D">
              <w:rPr>
                <w:rFonts w:cs="Times New Roman"/>
                <w:color w:val="000000" w:themeColor="text1"/>
                <w:sz w:val="28"/>
                <w:szCs w:val="28"/>
                <w:lang w:val="en-US"/>
              </w:rPr>
              <w:t>A</w:t>
            </w:r>
          </w:p>
        </w:tc>
        <w:tc>
          <w:tcPr>
            <w:tcW w:w="4288" w:type="pct"/>
          </w:tcPr>
          <w:p w14:paraId="4C72F310" w14:textId="77777777" w:rsidR="009C0364" w:rsidRPr="001E4B0D" w:rsidRDefault="009C0364" w:rsidP="001E4B0D">
            <w:pPr>
              <w:spacing w:line="276" w:lineRule="auto"/>
              <w:ind w:firstLine="0"/>
              <w:rPr>
                <w:rFonts w:cs="Times New Roman"/>
                <w:color w:val="000000" w:themeColor="text1"/>
                <w:sz w:val="28"/>
                <w:szCs w:val="28"/>
              </w:rPr>
            </w:pPr>
            <w:r w:rsidRPr="001E4B0D">
              <w:rPr>
                <w:rFonts w:cs="Times New Roman"/>
                <w:color w:val="000000" w:themeColor="text1"/>
                <w:sz w:val="28"/>
                <w:szCs w:val="28"/>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1E4B0D" w14:paraId="05CEABCC" w14:textId="77777777" w:rsidTr="000B7A71">
        <w:trPr>
          <w:divId w:val="1333020968"/>
          <w:trHeight w:val="558"/>
        </w:trPr>
        <w:tc>
          <w:tcPr>
            <w:tcW w:w="712" w:type="pct"/>
          </w:tcPr>
          <w:p w14:paraId="624FF63F" w14:textId="77777777" w:rsidR="009C0364" w:rsidRPr="001E4B0D" w:rsidRDefault="009C0364" w:rsidP="001E4B0D">
            <w:pPr>
              <w:spacing w:line="276" w:lineRule="auto"/>
              <w:ind w:firstLine="0"/>
              <w:jc w:val="center"/>
              <w:rPr>
                <w:rFonts w:cs="Times New Roman"/>
                <w:color w:val="000000" w:themeColor="text1"/>
                <w:sz w:val="28"/>
                <w:szCs w:val="28"/>
              </w:rPr>
            </w:pPr>
            <w:r w:rsidRPr="001E4B0D">
              <w:rPr>
                <w:rFonts w:cs="Times New Roman"/>
                <w:color w:val="000000" w:themeColor="text1"/>
                <w:sz w:val="28"/>
                <w:szCs w:val="28"/>
              </w:rPr>
              <w:t>B</w:t>
            </w:r>
          </w:p>
        </w:tc>
        <w:tc>
          <w:tcPr>
            <w:tcW w:w="4288" w:type="pct"/>
          </w:tcPr>
          <w:p w14:paraId="30A6B085" w14:textId="77777777" w:rsidR="009C0364" w:rsidRPr="001E4B0D" w:rsidRDefault="009C0364" w:rsidP="001E4B0D">
            <w:pPr>
              <w:spacing w:line="276" w:lineRule="auto"/>
              <w:ind w:firstLine="0"/>
              <w:rPr>
                <w:rFonts w:cs="Times New Roman"/>
                <w:color w:val="000000" w:themeColor="text1"/>
                <w:sz w:val="28"/>
                <w:szCs w:val="28"/>
              </w:rPr>
            </w:pPr>
            <w:r w:rsidRPr="001E4B0D">
              <w:rPr>
                <w:rFonts w:cs="Times New Roman"/>
                <w:color w:val="000000" w:themeColor="text1"/>
                <w:sz w:val="28"/>
                <w:szCs w:val="28"/>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1E4B0D" w14:paraId="7BDE62EC" w14:textId="77777777" w:rsidTr="000B7A71">
        <w:trPr>
          <w:divId w:val="1333020968"/>
          <w:trHeight w:val="798"/>
        </w:trPr>
        <w:tc>
          <w:tcPr>
            <w:tcW w:w="712" w:type="pct"/>
          </w:tcPr>
          <w:p w14:paraId="64A15D8A" w14:textId="77777777" w:rsidR="009C0364" w:rsidRPr="001E4B0D" w:rsidRDefault="009C0364" w:rsidP="001E4B0D">
            <w:pPr>
              <w:spacing w:line="276" w:lineRule="auto"/>
              <w:ind w:firstLine="0"/>
              <w:jc w:val="center"/>
              <w:rPr>
                <w:rFonts w:cs="Times New Roman"/>
                <w:color w:val="000000" w:themeColor="text1"/>
                <w:sz w:val="28"/>
                <w:szCs w:val="28"/>
              </w:rPr>
            </w:pPr>
            <w:r w:rsidRPr="001E4B0D">
              <w:rPr>
                <w:rFonts w:cs="Times New Roman"/>
                <w:color w:val="000000" w:themeColor="text1"/>
                <w:sz w:val="28"/>
                <w:szCs w:val="28"/>
              </w:rPr>
              <w:t>C</w:t>
            </w:r>
          </w:p>
        </w:tc>
        <w:tc>
          <w:tcPr>
            <w:tcW w:w="4288" w:type="pct"/>
          </w:tcPr>
          <w:p w14:paraId="1D8E6C53" w14:textId="77777777" w:rsidR="009C0364" w:rsidRPr="001E4B0D" w:rsidRDefault="009C0364" w:rsidP="001E4B0D">
            <w:pPr>
              <w:spacing w:line="276" w:lineRule="auto"/>
              <w:ind w:firstLine="0"/>
              <w:rPr>
                <w:rFonts w:cs="Times New Roman"/>
                <w:color w:val="000000" w:themeColor="text1"/>
                <w:sz w:val="28"/>
                <w:szCs w:val="28"/>
              </w:rPr>
            </w:pPr>
            <w:r w:rsidRPr="001E4B0D">
              <w:rPr>
                <w:rFonts w:cs="Times New Roman"/>
                <w:color w:val="000000" w:themeColor="text1"/>
                <w:sz w:val="28"/>
                <w:szCs w:val="28"/>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1D85EF79" w14:textId="77777777" w:rsidR="001D24E4" w:rsidRPr="001E4B0D" w:rsidRDefault="001D24E4" w:rsidP="001E4B0D">
      <w:pPr>
        <w:pStyle w:val="aff7"/>
        <w:spacing w:line="276" w:lineRule="auto"/>
        <w:divId w:val="1333020968"/>
        <w:rPr>
          <w:rStyle w:val="aff9"/>
          <w:rFonts w:cs="Times New Roman"/>
          <w:sz w:val="28"/>
          <w:szCs w:val="28"/>
        </w:rPr>
      </w:pPr>
    </w:p>
    <w:p w14:paraId="3640B2A0" w14:textId="77777777" w:rsidR="00275A41" w:rsidRPr="001E4B0D" w:rsidRDefault="00CB71DA" w:rsidP="001E4B0D">
      <w:pPr>
        <w:pStyle w:val="aff7"/>
        <w:spacing w:line="276" w:lineRule="auto"/>
        <w:divId w:val="1333020968"/>
        <w:rPr>
          <w:rFonts w:eastAsiaTheme="minorEastAsia" w:cs="Times New Roman"/>
          <w:sz w:val="28"/>
          <w:szCs w:val="28"/>
        </w:rPr>
      </w:pPr>
      <w:r w:rsidRPr="001E4B0D">
        <w:rPr>
          <w:rStyle w:val="aff9"/>
          <w:rFonts w:cs="Times New Roman"/>
          <w:sz w:val="28"/>
          <w:szCs w:val="28"/>
        </w:rPr>
        <w:t>Порядок обновления клинических рекомендаций.</w:t>
      </w:r>
    </w:p>
    <w:p w14:paraId="6B116A68" w14:textId="77777777" w:rsidR="00275A41" w:rsidRPr="001E4B0D" w:rsidRDefault="00CB71DA" w:rsidP="001E4B0D">
      <w:pPr>
        <w:spacing w:line="276" w:lineRule="auto"/>
        <w:divId w:val="1333020968"/>
        <w:rPr>
          <w:rFonts w:cs="Times New Roman"/>
          <w:sz w:val="28"/>
          <w:szCs w:val="28"/>
        </w:rPr>
      </w:pPr>
      <w:r w:rsidRPr="001E4B0D">
        <w:rPr>
          <w:rFonts w:cs="Times New Roman"/>
          <w:sz w:val="28"/>
          <w:szCs w:val="28"/>
        </w:rPr>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1E4B0D">
        <w:rPr>
          <w:rFonts w:cs="Times New Roman"/>
          <w:sz w:val="28"/>
          <w:szCs w:val="28"/>
        </w:rPr>
        <w:t>года,</w:t>
      </w:r>
      <w:r w:rsidRPr="001E4B0D">
        <w:rPr>
          <w:rFonts w:cs="Times New Roman"/>
          <w:sz w:val="28"/>
          <w:szCs w:val="28"/>
        </w:rPr>
        <w:t xml:space="preserve"> </w:t>
      </w:r>
      <w:r w:rsidR="00221384" w:rsidRPr="001E4B0D">
        <w:rPr>
          <w:rFonts w:cs="Times New Roman"/>
          <w:sz w:val="28"/>
          <w:szCs w:val="28"/>
        </w:rPr>
        <w:t xml:space="preserve">а также </w:t>
      </w:r>
      <w:r w:rsidRPr="001E4B0D">
        <w:rPr>
          <w:rFonts w:cs="Times New Roman"/>
          <w:sz w:val="28"/>
          <w:szCs w:val="28"/>
        </w:rPr>
        <w:t xml:space="preserve">при появлении </w:t>
      </w:r>
      <w:r w:rsidR="00221384" w:rsidRPr="001E4B0D">
        <w:rPr>
          <w:rFonts w:cs="Times New Roman"/>
          <w:sz w:val="28"/>
          <w:szCs w:val="28"/>
        </w:rPr>
        <w:t xml:space="preserve">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w:t>
      </w:r>
      <w:r w:rsidR="005F62DC" w:rsidRPr="001E4B0D">
        <w:rPr>
          <w:rFonts w:cs="Times New Roman"/>
          <w:sz w:val="28"/>
          <w:szCs w:val="28"/>
        </w:rPr>
        <w:t>клиническим рекомендациям</w:t>
      </w:r>
      <w:r w:rsidR="00221384" w:rsidRPr="001E4B0D">
        <w:rPr>
          <w:rFonts w:cs="Times New Roman"/>
          <w:sz w:val="28"/>
          <w:szCs w:val="28"/>
        </w:rPr>
        <w:t>, но не чаще 1 раза в 6 месяцев.</w:t>
      </w:r>
    </w:p>
    <w:p w14:paraId="162C0029" w14:textId="77777777" w:rsidR="000414F6" w:rsidRPr="001E4B0D" w:rsidRDefault="00CB71DA" w:rsidP="001E4B0D">
      <w:pPr>
        <w:pStyle w:val="afff0"/>
        <w:spacing w:line="276" w:lineRule="auto"/>
        <w:outlineLvl w:val="9"/>
        <w:rPr>
          <w:rFonts w:cs="Times New Roman"/>
          <w:szCs w:val="28"/>
        </w:rPr>
      </w:pPr>
      <w:r w:rsidRPr="001E4B0D">
        <w:rPr>
          <w:rFonts w:cs="Times New Roman"/>
          <w:szCs w:val="28"/>
        </w:rPr>
        <w:br w:type="page"/>
      </w:r>
      <w:bookmarkStart w:id="58" w:name="__RefHeading___doc_a3"/>
      <w:bookmarkStart w:id="59" w:name="_Toc228347485"/>
      <w:r w:rsidRPr="001E4B0D">
        <w:rPr>
          <w:rFonts w:cs="Times New Roman"/>
          <w:szCs w:val="28"/>
        </w:rPr>
        <w:lastRenderedPageBreak/>
        <w:t xml:space="preserve">Приложение А3. </w:t>
      </w:r>
      <w:bookmarkEnd w:id="58"/>
      <w:r w:rsidR="009C0364" w:rsidRPr="001E4B0D">
        <w:rPr>
          <w:rFonts w:cs="Times New Roman"/>
          <w:szCs w:val="28"/>
        </w:rPr>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1E4B0D">
        <w:rPr>
          <w:rFonts w:cs="Times New Roman"/>
          <w:szCs w:val="28"/>
        </w:rPr>
        <w:t>,</w:t>
      </w:r>
      <w:r w:rsidR="009C0364" w:rsidRPr="001E4B0D">
        <w:rPr>
          <w:rFonts w:cs="Times New Roman"/>
          <w:szCs w:val="28"/>
        </w:rPr>
        <w:t xml:space="preserve"> инструкции по прим</w:t>
      </w:r>
      <w:r w:rsidR="003527A8" w:rsidRPr="001E4B0D">
        <w:rPr>
          <w:rFonts w:cs="Times New Roman"/>
          <w:szCs w:val="28"/>
        </w:rPr>
        <w:t>енению лекарственного препарата</w:t>
      </w:r>
      <w:bookmarkEnd w:id="59"/>
    </w:p>
    <w:p w14:paraId="310ED96C" w14:textId="77777777" w:rsidR="0073430E" w:rsidRPr="001E4B0D" w:rsidRDefault="0073430E" w:rsidP="001E4B0D">
      <w:pPr>
        <w:spacing w:line="276" w:lineRule="auto"/>
        <w:rPr>
          <w:rFonts w:cs="Times New Roman"/>
          <w:sz w:val="28"/>
          <w:szCs w:val="28"/>
        </w:rPr>
      </w:pPr>
      <w:r w:rsidRPr="001E4B0D">
        <w:rPr>
          <w:rFonts w:cs="Times New Roman"/>
          <w:sz w:val="28"/>
          <w:szCs w:val="28"/>
        </w:rPr>
        <w:t>Данные клинические рекомендации разработаны с учётом следующих нормативно-правовых документов:</w:t>
      </w:r>
    </w:p>
    <w:p w14:paraId="312EE17D" w14:textId="77777777" w:rsidR="005158A0" w:rsidRPr="001E4B0D" w:rsidRDefault="0073430E" w:rsidP="001E4B0D">
      <w:pPr>
        <w:pStyle w:val="afd"/>
        <w:numPr>
          <w:ilvl w:val="0"/>
          <w:numId w:val="22"/>
        </w:numPr>
        <w:spacing w:line="276" w:lineRule="auto"/>
        <w:jc w:val="left"/>
        <w:rPr>
          <w:rFonts w:cs="Times New Roman"/>
          <w:sz w:val="28"/>
          <w:szCs w:val="28"/>
        </w:rPr>
      </w:pPr>
      <w:r w:rsidRPr="001E4B0D">
        <w:rPr>
          <w:rFonts w:cs="Times New Roman"/>
          <w:sz w:val="28"/>
          <w:szCs w:val="28"/>
        </w:rPr>
        <w:t xml:space="preserve">Порядок оказания медицинской помощи по профилю «дерматовенерология», утвержденный Приказом Министерства здравоохранения Российской Федерации </w:t>
      </w:r>
      <w:bookmarkStart w:id="60" w:name="__RefHeading___doc_b"/>
      <w:r w:rsidR="005158A0" w:rsidRPr="001E4B0D">
        <w:rPr>
          <w:rFonts w:cs="Times New Roman"/>
          <w:sz w:val="28"/>
          <w:szCs w:val="28"/>
        </w:rPr>
        <w:t>№ 582н от 24 сентября 2025 г.</w:t>
      </w:r>
    </w:p>
    <w:p w14:paraId="0BBAB2A3" w14:textId="77777777" w:rsidR="005158A0" w:rsidRPr="001E4B0D" w:rsidRDefault="005158A0" w:rsidP="001E4B0D">
      <w:pPr>
        <w:spacing w:line="276" w:lineRule="auto"/>
        <w:ind w:firstLine="0"/>
        <w:jc w:val="left"/>
        <w:rPr>
          <w:rFonts w:cs="Times New Roman"/>
          <w:sz w:val="28"/>
          <w:szCs w:val="28"/>
        </w:rPr>
      </w:pPr>
    </w:p>
    <w:p w14:paraId="3FA7EA29" w14:textId="77777777" w:rsidR="005158A0" w:rsidRPr="001E4B0D" w:rsidRDefault="005158A0" w:rsidP="001E4B0D">
      <w:pPr>
        <w:spacing w:line="276" w:lineRule="auto"/>
        <w:ind w:firstLine="0"/>
        <w:jc w:val="left"/>
        <w:rPr>
          <w:rFonts w:cs="Times New Roman"/>
          <w:sz w:val="28"/>
          <w:szCs w:val="28"/>
        </w:rPr>
      </w:pPr>
    </w:p>
    <w:p w14:paraId="116AB364" w14:textId="77777777" w:rsidR="005158A0" w:rsidRPr="001E4B0D" w:rsidRDefault="005158A0" w:rsidP="001E4B0D">
      <w:pPr>
        <w:spacing w:line="276" w:lineRule="auto"/>
        <w:ind w:firstLine="0"/>
        <w:jc w:val="left"/>
        <w:rPr>
          <w:rFonts w:cs="Times New Roman"/>
          <w:sz w:val="28"/>
          <w:szCs w:val="28"/>
        </w:rPr>
      </w:pPr>
    </w:p>
    <w:p w14:paraId="70116B1F" w14:textId="77777777" w:rsidR="005158A0" w:rsidRPr="001E4B0D" w:rsidRDefault="005158A0" w:rsidP="001E4B0D">
      <w:pPr>
        <w:spacing w:line="276" w:lineRule="auto"/>
        <w:ind w:firstLine="0"/>
        <w:jc w:val="left"/>
        <w:rPr>
          <w:rFonts w:cs="Times New Roman"/>
          <w:sz w:val="28"/>
          <w:szCs w:val="28"/>
        </w:rPr>
      </w:pPr>
    </w:p>
    <w:p w14:paraId="0D28FAEA" w14:textId="77777777" w:rsidR="005158A0" w:rsidRPr="001E4B0D" w:rsidRDefault="005158A0" w:rsidP="001E4B0D">
      <w:pPr>
        <w:spacing w:line="276" w:lineRule="auto"/>
        <w:ind w:firstLine="0"/>
        <w:jc w:val="left"/>
        <w:rPr>
          <w:rFonts w:cs="Times New Roman"/>
          <w:sz w:val="28"/>
          <w:szCs w:val="28"/>
        </w:rPr>
      </w:pPr>
    </w:p>
    <w:p w14:paraId="3F1D133B" w14:textId="77777777" w:rsidR="005158A0" w:rsidRPr="001E4B0D" w:rsidRDefault="005158A0" w:rsidP="001E4B0D">
      <w:pPr>
        <w:spacing w:line="276" w:lineRule="auto"/>
        <w:ind w:firstLine="0"/>
        <w:jc w:val="left"/>
        <w:rPr>
          <w:rFonts w:cs="Times New Roman"/>
          <w:sz w:val="28"/>
          <w:szCs w:val="28"/>
        </w:rPr>
      </w:pPr>
    </w:p>
    <w:p w14:paraId="709DFE6F" w14:textId="77777777" w:rsidR="005158A0" w:rsidRPr="001E4B0D" w:rsidRDefault="005158A0" w:rsidP="001E4B0D">
      <w:pPr>
        <w:spacing w:line="276" w:lineRule="auto"/>
        <w:ind w:firstLine="0"/>
        <w:jc w:val="left"/>
        <w:rPr>
          <w:rFonts w:cs="Times New Roman"/>
          <w:sz w:val="28"/>
          <w:szCs w:val="28"/>
        </w:rPr>
      </w:pPr>
    </w:p>
    <w:p w14:paraId="1CE4BF48" w14:textId="77777777" w:rsidR="005158A0" w:rsidRPr="001E4B0D" w:rsidRDefault="005158A0" w:rsidP="001E4B0D">
      <w:pPr>
        <w:spacing w:line="276" w:lineRule="auto"/>
        <w:ind w:firstLine="0"/>
        <w:jc w:val="left"/>
        <w:rPr>
          <w:rFonts w:cs="Times New Roman"/>
          <w:sz w:val="28"/>
          <w:szCs w:val="28"/>
        </w:rPr>
      </w:pPr>
    </w:p>
    <w:p w14:paraId="17949F23" w14:textId="77777777" w:rsidR="005158A0" w:rsidRPr="001E4B0D" w:rsidRDefault="005158A0" w:rsidP="001E4B0D">
      <w:pPr>
        <w:spacing w:line="276" w:lineRule="auto"/>
        <w:ind w:firstLine="0"/>
        <w:jc w:val="left"/>
        <w:rPr>
          <w:rFonts w:cs="Times New Roman"/>
          <w:sz w:val="28"/>
          <w:szCs w:val="28"/>
        </w:rPr>
      </w:pPr>
    </w:p>
    <w:p w14:paraId="01E23ECC" w14:textId="77777777" w:rsidR="005158A0" w:rsidRPr="001E4B0D" w:rsidRDefault="005158A0" w:rsidP="001E4B0D">
      <w:pPr>
        <w:spacing w:line="276" w:lineRule="auto"/>
        <w:ind w:firstLine="0"/>
        <w:jc w:val="left"/>
        <w:rPr>
          <w:rFonts w:cs="Times New Roman"/>
          <w:sz w:val="28"/>
          <w:szCs w:val="28"/>
        </w:rPr>
      </w:pPr>
    </w:p>
    <w:p w14:paraId="04FDA58D" w14:textId="77777777" w:rsidR="005158A0" w:rsidRPr="001E4B0D" w:rsidRDefault="005158A0" w:rsidP="001E4B0D">
      <w:pPr>
        <w:spacing w:line="276" w:lineRule="auto"/>
        <w:ind w:firstLine="0"/>
        <w:jc w:val="left"/>
        <w:rPr>
          <w:rFonts w:cs="Times New Roman"/>
          <w:sz w:val="28"/>
          <w:szCs w:val="28"/>
        </w:rPr>
      </w:pPr>
    </w:p>
    <w:p w14:paraId="610D7DF7" w14:textId="77777777" w:rsidR="005158A0" w:rsidRPr="001E4B0D" w:rsidRDefault="005158A0" w:rsidP="001E4B0D">
      <w:pPr>
        <w:spacing w:line="276" w:lineRule="auto"/>
        <w:ind w:firstLine="0"/>
        <w:jc w:val="left"/>
        <w:rPr>
          <w:rFonts w:cs="Times New Roman"/>
          <w:sz w:val="28"/>
          <w:szCs w:val="28"/>
        </w:rPr>
      </w:pPr>
    </w:p>
    <w:p w14:paraId="00CDCDA5" w14:textId="77777777" w:rsidR="005158A0" w:rsidRPr="001E4B0D" w:rsidRDefault="005158A0" w:rsidP="001E4B0D">
      <w:pPr>
        <w:spacing w:line="276" w:lineRule="auto"/>
        <w:ind w:firstLine="0"/>
        <w:jc w:val="left"/>
        <w:rPr>
          <w:rFonts w:cs="Times New Roman"/>
          <w:sz w:val="28"/>
          <w:szCs w:val="28"/>
        </w:rPr>
      </w:pPr>
    </w:p>
    <w:p w14:paraId="712F2A25" w14:textId="77777777" w:rsidR="005158A0" w:rsidRPr="001E4B0D" w:rsidRDefault="005158A0" w:rsidP="001E4B0D">
      <w:pPr>
        <w:spacing w:line="276" w:lineRule="auto"/>
        <w:ind w:firstLine="0"/>
        <w:jc w:val="left"/>
        <w:rPr>
          <w:rFonts w:cs="Times New Roman"/>
          <w:sz w:val="28"/>
          <w:szCs w:val="28"/>
        </w:rPr>
      </w:pPr>
    </w:p>
    <w:p w14:paraId="77C2EC7E" w14:textId="77777777" w:rsidR="005158A0" w:rsidRPr="001E4B0D" w:rsidRDefault="005158A0" w:rsidP="001E4B0D">
      <w:pPr>
        <w:spacing w:line="276" w:lineRule="auto"/>
        <w:ind w:firstLine="0"/>
        <w:jc w:val="left"/>
        <w:rPr>
          <w:rFonts w:cs="Times New Roman"/>
          <w:sz w:val="28"/>
          <w:szCs w:val="28"/>
        </w:rPr>
      </w:pPr>
    </w:p>
    <w:p w14:paraId="6A0CD566" w14:textId="77777777" w:rsidR="005158A0" w:rsidRPr="001E4B0D" w:rsidRDefault="005158A0" w:rsidP="001E4B0D">
      <w:pPr>
        <w:spacing w:line="276" w:lineRule="auto"/>
        <w:ind w:firstLine="0"/>
        <w:jc w:val="left"/>
        <w:rPr>
          <w:rFonts w:cs="Times New Roman"/>
          <w:sz w:val="28"/>
          <w:szCs w:val="28"/>
        </w:rPr>
      </w:pPr>
    </w:p>
    <w:p w14:paraId="5BB664C6" w14:textId="77777777" w:rsidR="005158A0" w:rsidRPr="001E4B0D" w:rsidRDefault="005158A0" w:rsidP="001E4B0D">
      <w:pPr>
        <w:spacing w:line="276" w:lineRule="auto"/>
        <w:ind w:firstLine="0"/>
        <w:jc w:val="left"/>
        <w:rPr>
          <w:rFonts w:cs="Times New Roman"/>
          <w:sz w:val="28"/>
          <w:szCs w:val="28"/>
        </w:rPr>
      </w:pPr>
    </w:p>
    <w:p w14:paraId="20408079" w14:textId="77777777" w:rsidR="005158A0" w:rsidRPr="001E4B0D" w:rsidRDefault="005158A0" w:rsidP="001E4B0D">
      <w:pPr>
        <w:spacing w:line="276" w:lineRule="auto"/>
        <w:ind w:firstLine="0"/>
        <w:jc w:val="left"/>
        <w:rPr>
          <w:rFonts w:cs="Times New Roman"/>
          <w:sz w:val="28"/>
          <w:szCs w:val="28"/>
        </w:rPr>
      </w:pPr>
    </w:p>
    <w:p w14:paraId="1FD0951B" w14:textId="106AF728" w:rsidR="005158A0" w:rsidRDefault="005158A0" w:rsidP="001E4B0D">
      <w:pPr>
        <w:spacing w:line="276" w:lineRule="auto"/>
        <w:ind w:firstLine="0"/>
        <w:jc w:val="left"/>
        <w:rPr>
          <w:rFonts w:cs="Times New Roman"/>
          <w:sz w:val="28"/>
          <w:szCs w:val="28"/>
        </w:rPr>
      </w:pPr>
    </w:p>
    <w:p w14:paraId="72987519" w14:textId="563451B7" w:rsidR="00AB106B" w:rsidRDefault="00AB106B" w:rsidP="001E4B0D">
      <w:pPr>
        <w:spacing w:line="276" w:lineRule="auto"/>
        <w:ind w:firstLine="0"/>
        <w:jc w:val="left"/>
        <w:rPr>
          <w:rFonts w:cs="Times New Roman"/>
          <w:sz w:val="28"/>
          <w:szCs w:val="28"/>
        </w:rPr>
      </w:pPr>
    </w:p>
    <w:p w14:paraId="302FADDA" w14:textId="76373BB3" w:rsidR="00AB106B" w:rsidRDefault="00AB106B" w:rsidP="001E4B0D">
      <w:pPr>
        <w:spacing w:line="276" w:lineRule="auto"/>
        <w:ind w:firstLine="0"/>
        <w:jc w:val="left"/>
        <w:rPr>
          <w:rFonts w:cs="Times New Roman"/>
          <w:sz w:val="28"/>
          <w:szCs w:val="28"/>
        </w:rPr>
      </w:pPr>
    </w:p>
    <w:p w14:paraId="3FFA2F93" w14:textId="2D52EF60" w:rsidR="00AB106B" w:rsidRDefault="00AB106B" w:rsidP="001E4B0D">
      <w:pPr>
        <w:spacing w:line="276" w:lineRule="auto"/>
        <w:ind w:firstLine="0"/>
        <w:jc w:val="left"/>
        <w:rPr>
          <w:rFonts w:cs="Times New Roman"/>
          <w:sz w:val="28"/>
          <w:szCs w:val="28"/>
        </w:rPr>
      </w:pPr>
    </w:p>
    <w:p w14:paraId="61B601C7" w14:textId="77777777" w:rsidR="00AB106B" w:rsidRPr="001E4B0D" w:rsidRDefault="00AB106B" w:rsidP="001E4B0D">
      <w:pPr>
        <w:spacing w:line="276" w:lineRule="auto"/>
        <w:ind w:firstLine="0"/>
        <w:jc w:val="left"/>
        <w:rPr>
          <w:rFonts w:cs="Times New Roman"/>
          <w:sz w:val="28"/>
          <w:szCs w:val="28"/>
        </w:rPr>
      </w:pPr>
    </w:p>
    <w:p w14:paraId="6D1E4A59" w14:textId="77777777" w:rsidR="005158A0" w:rsidRPr="001E4B0D" w:rsidRDefault="005158A0" w:rsidP="001E4B0D">
      <w:pPr>
        <w:spacing w:line="276" w:lineRule="auto"/>
        <w:ind w:firstLine="0"/>
        <w:jc w:val="left"/>
        <w:rPr>
          <w:rFonts w:cs="Times New Roman"/>
          <w:sz w:val="28"/>
          <w:szCs w:val="28"/>
        </w:rPr>
      </w:pPr>
    </w:p>
    <w:p w14:paraId="4B12887A" w14:textId="77777777" w:rsidR="005158A0" w:rsidRPr="001E4B0D" w:rsidRDefault="005158A0" w:rsidP="001E4B0D">
      <w:pPr>
        <w:spacing w:line="276" w:lineRule="auto"/>
        <w:ind w:firstLine="0"/>
        <w:jc w:val="left"/>
        <w:rPr>
          <w:rFonts w:cs="Times New Roman"/>
          <w:sz w:val="28"/>
          <w:szCs w:val="28"/>
        </w:rPr>
      </w:pPr>
    </w:p>
    <w:p w14:paraId="0507855D" w14:textId="77777777" w:rsidR="005158A0" w:rsidRPr="001E4B0D" w:rsidRDefault="005158A0" w:rsidP="001E4B0D">
      <w:pPr>
        <w:spacing w:line="276" w:lineRule="auto"/>
        <w:ind w:firstLine="0"/>
        <w:jc w:val="left"/>
        <w:rPr>
          <w:rFonts w:cs="Times New Roman"/>
          <w:sz w:val="28"/>
          <w:szCs w:val="28"/>
        </w:rPr>
      </w:pPr>
    </w:p>
    <w:p w14:paraId="69FB1129" w14:textId="77777777" w:rsidR="005158A0" w:rsidRPr="001E4B0D" w:rsidRDefault="005158A0" w:rsidP="001E4B0D">
      <w:pPr>
        <w:spacing w:line="276" w:lineRule="auto"/>
        <w:ind w:firstLine="0"/>
        <w:jc w:val="left"/>
        <w:rPr>
          <w:rFonts w:cs="Times New Roman"/>
          <w:sz w:val="28"/>
          <w:szCs w:val="28"/>
        </w:rPr>
      </w:pPr>
    </w:p>
    <w:p w14:paraId="6AAF0040" w14:textId="77777777" w:rsidR="005158A0" w:rsidRPr="001E4B0D" w:rsidRDefault="005158A0" w:rsidP="001E4B0D">
      <w:pPr>
        <w:spacing w:line="276" w:lineRule="auto"/>
        <w:ind w:firstLine="0"/>
        <w:jc w:val="left"/>
        <w:rPr>
          <w:rFonts w:cs="Times New Roman"/>
          <w:sz w:val="28"/>
          <w:szCs w:val="28"/>
        </w:rPr>
      </w:pPr>
    </w:p>
    <w:p w14:paraId="699F9C75" w14:textId="77777777" w:rsidR="005158A0" w:rsidRPr="001E4B0D" w:rsidRDefault="005158A0" w:rsidP="001E4B0D">
      <w:pPr>
        <w:spacing w:line="276" w:lineRule="auto"/>
        <w:ind w:firstLine="0"/>
        <w:jc w:val="left"/>
        <w:rPr>
          <w:rFonts w:cs="Times New Roman"/>
          <w:sz w:val="28"/>
          <w:szCs w:val="28"/>
        </w:rPr>
      </w:pPr>
    </w:p>
    <w:bookmarkEnd w:id="60"/>
    <w:p w14:paraId="7A8C4B5D" w14:textId="77777777" w:rsidR="00AB106B" w:rsidRPr="00696F68" w:rsidRDefault="00AB106B" w:rsidP="00AB106B">
      <w:pPr>
        <w:spacing w:before="750"/>
        <w:ind w:firstLine="0"/>
        <w:outlineLvl w:val="0"/>
        <w:rPr>
          <w:rFonts w:cs="Times New Roman"/>
          <w:b/>
          <w:bCs/>
          <w:kern w:val="36"/>
          <w:sz w:val="28"/>
          <w:szCs w:val="28"/>
        </w:rPr>
      </w:pPr>
      <w:r w:rsidRPr="00696F68">
        <w:rPr>
          <w:rFonts w:cs="Times New Roman"/>
          <w:b/>
          <w:bCs/>
          <w:kern w:val="36"/>
          <w:sz w:val="28"/>
          <w:szCs w:val="28"/>
        </w:rPr>
        <w:lastRenderedPageBreak/>
        <w:t>Приложение Б. Алгоритмы действий врача</w:t>
      </w:r>
    </w:p>
    <w:p w14:paraId="7D684A2A" w14:textId="58A2FBCB" w:rsidR="00AB106B" w:rsidRDefault="00AB106B" w:rsidP="00AB106B">
      <w:pPr>
        <w:spacing w:line="276" w:lineRule="auto"/>
        <w:ind w:firstLine="0"/>
        <w:jc w:val="left"/>
        <w:rPr>
          <w:rFonts w:cs="Times New Roman"/>
          <w:b/>
          <w:bCs/>
          <w:sz w:val="28"/>
          <w:szCs w:val="28"/>
        </w:rPr>
      </w:pPr>
      <w:r w:rsidRPr="00791870">
        <w:rPr>
          <w:rFonts w:cs="Times New Roman"/>
          <w:b/>
          <w:bCs/>
          <w:sz w:val="28"/>
          <w:szCs w:val="28"/>
        </w:rPr>
        <w:t xml:space="preserve">Блок-схема 1. Алгоритм ведения пациента с </w:t>
      </w:r>
      <w:r>
        <w:rPr>
          <w:rFonts w:cs="Times New Roman"/>
          <w:b/>
          <w:bCs/>
          <w:sz w:val="28"/>
          <w:szCs w:val="28"/>
        </w:rPr>
        <w:t>акне</w:t>
      </w:r>
    </w:p>
    <w:p w14:paraId="40DCCDD6" w14:textId="79062FE5" w:rsidR="009C6952" w:rsidRPr="001E4B0D" w:rsidRDefault="002E5DFE" w:rsidP="00AB106B">
      <w:pPr>
        <w:spacing w:line="276" w:lineRule="auto"/>
        <w:jc w:val="left"/>
        <w:rPr>
          <w:rFonts w:cs="Times New Roman"/>
          <w:sz w:val="28"/>
          <w:szCs w:val="28"/>
        </w:rPr>
      </w:pPr>
      <w:r w:rsidRPr="001E4B0D">
        <w:rPr>
          <w:rFonts w:cs="Times New Roman"/>
          <w:noProof/>
          <w:sz w:val="28"/>
          <w:szCs w:val="28"/>
          <w:lang w:eastAsia="ru-RU"/>
        </w:rPr>
        <w:drawing>
          <wp:anchor distT="0" distB="0" distL="114300" distR="114300" simplePos="0" relativeHeight="251665408" behindDoc="0" locked="0" layoutInCell="1" allowOverlap="1" wp14:anchorId="6471C436" wp14:editId="67A0730E">
            <wp:simplePos x="0" y="0"/>
            <wp:positionH relativeFrom="margin">
              <wp:posOffset>-613411</wp:posOffset>
            </wp:positionH>
            <wp:positionV relativeFrom="paragraph">
              <wp:posOffset>118720</wp:posOffset>
            </wp:positionV>
            <wp:extent cx="6829425" cy="7585735"/>
            <wp:effectExtent l="0" t="0" r="0" b="0"/>
            <wp:wrapNone/>
            <wp:docPr id="1163954172" name="Рисунок 1" descr="Изображение выглядит как текст, диаграмма, План, Технический чертеж&#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54172" name="Рисунок 1" descr="Изображение выглядит как текст, диаграмма, План, Технический чертеж&#10;&#10;Содержимое, созданное искусственным интеллектом, может быть неверным."/>
                    <pic:cNvPicPr/>
                  </pic:nvPicPr>
                  <pic:blipFill>
                    <a:blip r:embed="rId106"/>
                    <a:stretch>
                      <a:fillRect/>
                    </a:stretch>
                  </pic:blipFill>
                  <pic:spPr>
                    <a:xfrm>
                      <a:off x="0" y="0"/>
                      <a:ext cx="6830822" cy="7587287"/>
                    </a:xfrm>
                    <a:prstGeom prst="rect">
                      <a:avLst/>
                    </a:prstGeom>
                  </pic:spPr>
                </pic:pic>
              </a:graphicData>
            </a:graphic>
            <wp14:sizeRelH relativeFrom="margin">
              <wp14:pctWidth>0</wp14:pctWidth>
            </wp14:sizeRelH>
            <wp14:sizeRelV relativeFrom="margin">
              <wp14:pctHeight>0</wp14:pctHeight>
            </wp14:sizeRelV>
          </wp:anchor>
        </w:drawing>
      </w:r>
    </w:p>
    <w:p w14:paraId="5CFB104B" w14:textId="76622933" w:rsidR="000414F6" w:rsidRPr="001E4B0D" w:rsidRDefault="00CB71DA" w:rsidP="001E4B0D">
      <w:pPr>
        <w:pStyle w:val="CustomContentNormal"/>
        <w:spacing w:line="276" w:lineRule="auto"/>
        <w:rPr>
          <w:rFonts w:cs="Times New Roman"/>
          <w:szCs w:val="28"/>
        </w:rPr>
      </w:pPr>
      <w:bookmarkStart w:id="61" w:name="_GoBack"/>
      <w:bookmarkEnd w:id="61"/>
      <w:r w:rsidRPr="001E4B0D">
        <w:rPr>
          <w:rFonts w:cs="Times New Roman"/>
          <w:szCs w:val="28"/>
        </w:rPr>
        <w:br w:type="page"/>
      </w:r>
      <w:bookmarkStart w:id="62" w:name="__RefHeading___doc_v"/>
      <w:bookmarkStart w:id="63" w:name="_Toc228347486"/>
      <w:r w:rsidRPr="001E4B0D">
        <w:rPr>
          <w:rFonts w:cs="Times New Roman"/>
          <w:szCs w:val="28"/>
        </w:rPr>
        <w:lastRenderedPageBreak/>
        <w:t>Приложение В. Информация для пациент</w:t>
      </w:r>
      <w:bookmarkEnd w:id="62"/>
      <w:r w:rsidR="003527A8" w:rsidRPr="001E4B0D">
        <w:rPr>
          <w:rFonts w:cs="Times New Roman"/>
          <w:szCs w:val="28"/>
        </w:rPr>
        <w:t>а</w:t>
      </w:r>
      <w:bookmarkEnd w:id="63"/>
    </w:p>
    <w:p w14:paraId="26ACF46D" w14:textId="77777777" w:rsidR="006832C5" w:rsidRPr="001E4B0D" w:rsidRDefault="006832C5" w:rsidP="001E4B0D">
      <w:pPr>
        <w:pStyle w:val="10"/>
        <w:spacing w:line="276" w:lineRule="auto"/>
        <w:rPr>
          <w:sz w:val="28"/>
          <w:szCs w:val="28"/>
        </w:rPr>
      </w:pPr>
      <w:bookmarkStart w:id="64" w:name="_Toc462073764"/>
      <w:bookmarkStart w:id="65" w:name="_Toc228347487"/>
      <w:r w:rsidRPr="001E4B0D">
        <w:rPr>
          <w:sz w:val="28"/>
          <w:szCs w:val="28"/>
        </w:rPr>
        <w:t>Приложение В. Информация для пациента</w:t>
      </w:r>
      <w:bookmarkEnd w:id="64"/>
      <w:bookmarkEnd w:id="65"/>
    </w:p>
    <w:p w14:paraId="5429B1A5" w14:textId="77777777" w:rsidR="006832C5" w:rsidRPr="00AB106B" w:rsidRDefault="006832C5" w:rsidP="00AB106B">
      <w:pPr>
        <w:pStyle w:val="afd"/>
        <w:numPr>
          <w:ilvl w:val="0"/>
          <w:numId w:val="49"/>
        </w:numPr>
        <w:tabs>
          <w:tab w:val="left" w:pos="993"/>
        </w:tabs>
        <w:spacing w:line="276" w:lineRule="auto"/>
        <w:ind w:left="142"/>
        <w:rPr>
          <w:rFonts w:cs="Times New Roman"/>
          <w:sz w:val="28"/>
          <w:szCs w:val="28"/>
        </w:rPr>
      </w:pPr>
      <w:r w:rsidRPr="00AB106B">
        <w:rPr>
          <w:rFonts w:cs="Times New Roman"/>
          <w:sz w:val="28"/>
          <w:szCs w:val="28"/>
        </w:rPr>
        <w:t xml:space="preserve">Пациентам с показан бережный уход за кожей с использованием специализированных средств, адаптированных для жирной/чувствительной кожи </w:t>
      </w:r>
    </w:p>
    <w:p w14:paraId="5E90DBAF" w14:textId="77777777" w:rsidR="006832C5" w:rsidRPr="00AB106B" w:rsidRDefault="006832C5" w:rsidP="00AB106B">
      <w:pPr>
        <w:pStyle w:val="afd"/>
        <w:numPr>
          <w:ilvl w:val="0"/>
          <w:numId w:val="49"/>
        </w:numPr>
        <w:tabs>
          <w:tab w:val="left" w:pos="993"/>
        </w:tabs>
        <w:spacing w:line="276" w:lineRule="auto"/>
        <w:ind w:left="142"/>
        <w:rPr>
          <w:rFonts w:cs="Times New Roman"/>
          <w:sz w:val="28"/>
          <w:szCs w:val="28"/>
        </w:rPr>
      </w:pPr>
      <w:r w:rsidRPr="00AB106B">
        <w:rPr>
          <w:rFonts w:cs="Times New Roman"/>
          <w:sz w:val="28"/>
          <w:szCs w:val="28"/>
        </w:rPr>
        <w:t>Пациенты с акне должны регулярно использовать наружные препараты, которые следует наносить на чистую сухую кожу тонким слоем, не втирая и на все зоны поражения. Точечная аппликация препаратов не рекомендуется</w:t>
      </w:r>
    </w:p>
    <w:p w14:paraId="7648B31F" w14:textId="77777777" w:rsidR="0028088F" w:rsidRPr="001E4B0D" w:rsidRDefault="0028088F" w:rsidP="00AB106B">
      <w:pPr>
        <w:pStyle w:val="afb"/>
        <w:numPr>
          <w:ilvl w:val="0"/>
          <w:numId w:val="49"/>
        </w:numPr>
        <w:tabs>
          <w:tab w:val="left" w:pos="993"/>
        </w:tabs>
        <w:spacing w:beforeAutospacing="0" w:afterAutospacing="0" w:line="276" w:lineRule="auto"/>
        <w:ind w:left="142"/>
        <w:rPr>
          <w:sz w:val="28"/>
          <w:szCs w:val="28"/>
        </w:rPr>
      </w:pPr>
      <w:r w:rsidRPr="001E4B0D">
        <w:rPr>
          <w:sz w:val="28"/>
          <w:szCs w:val="28"/>
        </w:rPr>
        <w:t>Пациентам с акне не рекомендуется естественное ультрафиолетовое облучение, а также пребывание в солярии. Рекомендуется  использование солнцезащитного продукта, адаптированного для жирной и проблемной кожи.</w:t>
      </w:r>
    </w:p>
    <w:p w14:paraId="5E0C9157" w14:textId="77777777" w:rsidR="0028088F" w:rsidRPr="001E4B0D" w:rsidRDefault="0028088F" w:rsidP="00AB106B">
      <w:pPr>
        <w:pStyle w:val="afb"/>
        <w:numPr>
          <w:ilvl w:val="0"/>
          <w:numId w:val="49"/>
        </w:numPr>
        <w:tabs>
          <w:tab w:val="left" w:pos="993"/>
        </w:tabs>
        <w:spacing w:beforeAutospacing="0" w:afterAutospacing="0" w:line="276" w:lineRule="auto"/>
        <w:ind w:left="142"/>
        <w:rPr>
          <w:sz w:val="28"/>
          <w:szCs w:val="28"/>
        </w:rPr>
      </w:pPr>
      <w:r w:rsidRPr="001E4B0D">
        <w:rPr>
          <w:sz w:val="28"/>
          <w:szCs w:val="28"/>
        </w:rPr>
        <w:t>С целью предупреждения рецидивов после окончания основного курса лечения рекомендуется получать поддерживающую терапию.</w:t>
      </w:r>
    </w:p>
    <w:p w14:paraId="233091CC" w14:textId="77777777" w:rsidR="006832C5" w:rsidRPr="001E4B0D" w:rsidRDefault="006832C5" w:rsidP="001E4B0D">
      <w:pPr>
        <w:spacing w:line="276" w:lineRule="auto"/>
        <w:ind w:left="720" w:firstLine="0"/>
        <w:rPr>
          <w:rFonts w:cs="Times New Roman"/>
          <w:sz w:val="28"/>
          <w:szCs w:val="28"/>
        </w:rPr>
      </w:pPr>
    </w:p>
    <w:p w14:paraId="1955F4C3" w14:textId="77777777" w:rsidR="00174593" w:rsidRPr="001E4B0D" w:rsidRDefault="00174593" w:rsidP="001E4B0D">
      <w:pPr>
        <w:pStyle w:val="aff7"/>
        <w:spacing w:line="276" w:lineRule="auto"/>
        <w:rPr>
          <w:rFonts w:cs="Times New Roman"/>
          <w:sz w:val="28"/>
          <w:szCs w:val="28"/>
        </w:rPr>
      </w:pPr>
    </w:p>
    <w:p w14:paraId="119B926B" w14:textId="77777777" w:rsidR="000414F6" w:rsidRPr="001E4B0D" w:rsidRDefault="00CB71DA" w:rsidP="001E4B0D">
      <w:pPr>
        <w:pStyle w:val="afff0"/>
        <w:spacing w:line="276" w:lineRule="auto"/>
        <w:rPr>
          <w:rFonts w:cs="Times New Roman"/>
          <w:szCs w:val="28"/>
        </w:rPr>
      </w:pPr>
      <w:r w:rsidRPr="001E4B0D">
        <w:rPr>
          <w:rFonts w:cs="Times New Roman"/>
          <w:szCs w:val="28"/>
        </w:rPr>
        <w:br w:type="page"/>
      </w:r>
      <w:bookmarkStart w:id="66" w:name="__RefHeading___doc_g"/>
      <w:bookmarkStart w:id="67" w:name="_Toc228347488"/>
      <w:r w:rsidRPr="001E4B0D">
        <w:rPr>
          <w:rFonts w:cs="Times New Roman"/>
          <w:szCs w:val="28"/>
        </w:rPr>
        <w:lastRenderedPageBreak/>
        <w:t>Приложение</w:t>
      </w:r>
      <w:bookmarkEnd w:id="66"/>
      <w:r w:rsidR="00360C81" w:rsidRPr="001E4B0D">
        <w:rPr>
          <w:rFonts w:cs="Times New Roman"/>
          <w:szCs w:val="28"/>
        </w:rPr>
        <w:t xml:space="preserve"> Г1</w:t>
      </w:r>
      <w:r w:rsidR="003527A8" w:rsidRPr="001E4B0D">
        <w:rPr>
          <w:rFonts w:cs="Times New Roman"/>
          <w:szCs w:val="28"/>
        </w:rPr>
        <w:t>. Шкалы оценки, вопросники и другие оценочные инструменты состояния пациента, приведенные в клинических рекомендациях</w:t>
      </w:r>
      <w:bookmarkEnd w:id="67"/>
    </w:p>
    <w:p w14:paraId="184CC17B" w14:textId="77777777" w:rsidR="00C4630C" w:rsidRPr="001E4B0D" w:rsidRDefault="00B46C48" w:rsidP="001E4B0D">
      <w:pPr>
        <w:spacing w:line="276" w:lineRule="auto"/>
        <w:jc w:val="left"/>
        <w:rPr>
          <w:rFonts w:cs="Times New Roman"/>
          <w:sz w:val="28"/>
          <w:szCs w:val="28"/>
          <w:lang w:eastAsia="ru-RU" w:bidi="ru-RU"/>
        </w:rPr>
      </w:pPr>
      <w:bookmarkStart w:id="68" w:name="bookmark6"/>
      <w:r w:rsidRPr="001E4B0D">
        <w:rPr>
          <w:rFonts w:cs="Times New Roman"/>
          <w:sz w:val="28"/>
          <w:szCs w:val="28"/>
          <w:lang w:eastAsia="ru-RU" w:bidi="ru-RU"/>
        </w:rPr>
        <w:t>Не применяются.</w:t>
      </w:r>
      <w:bookmarkEnd w:id="68"/>
    </w:p>
    <w:p w14:paraId="53A73E69" w14:textId="77777777" w:rsidR="00B528AC" w:rsidRPr="001E4B0D" w:rsidRDefault="00B528AC" w:rsidP="001E4B0D">
      <w:pPr>
        <w:spacing w:line="276" w:lineRule="auto"/>
        <w:jc w:val="left"/>
        <w:rPr>
          <w:rFonts w:cs="Times New Roman"/>
          <w:sz w:val="28"/>
          <w:szCs w:val="28"/>
          <w:lang w:eastAsia="ru-RU" w:bidi="ru-RU"/>
        </w:rPr>
      </w:pPr>
    </w:p>
    <w:p w14:paraId="52121ADC" w14:textId="77777777" w:rsidR="00AE3406" w:rsidRPr="001E4B0D" w:rsidRDefault="00AE3406" w:rsidP="001E4B0D">
      <w:pPr>
        <w:pStyle w:val="afff9"/>
        <w:spacing w:line="276" w:lineRule="auto"/>
        <w:ind w:firstLine="0"/>
        <w:rPr>
          <w:sz w:val="28"/>
          <w:szCs w:val="28"/>
        </w:rPr>
      </w:pPr>
    </w:p>
    <w:sectPr w:rsidR="00AE3406" w:rsidRPr="001E4B0D" w:rsidSect="00EE59C2">
      <w:headerReference w:type="default" r:id="rId107"/>
      <w:footerReference w:type="default" r:id="rId108"/>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F696E" w14:textId="77777777" w:rsidR="001D4D43" w:rsidRDefault="001D4D43">
      <w:pPr>
        <w:spacing w:line="240" w:lineRule="auto"/>
      </w:pPr>
      <w:r>
        <w:separator/>
      </w:r>
    </w:p>
    <w:p w14:paraId="0CFC5EEE" w14:textId="77777777" w:rsidR="001D4D43" w:rsidRDefault="001D4D43"/>
  </w:endnote>
  <w:endnote w:type="continuationSeparator" w:id="0">
    <w:p w14:paraId="505B7181" w14:textId="77777777" w:rsidR="001D4D43" w:rsidRDefault="001D4D43">
      <w:pPr>
        <w:spacing w:line="240" w:lineRule="auto"/>
      </w:pPr>
      <w:r>
        <w:continuationSeparator/>
      </w:r>
    </w:p>
    <w:p w14:paraId="5F1E3E2C" w14:textId="77777777" w:rsidR="001D4D43" w:rsidRDefault="001D4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Sans">
    <w:altName w:val="Arial"/>
    <w:charset w:val="00"/>
    <w:family w:val="roman"/>
    <w:pitch w:val="default"/>
  </w:font>
  <w:font w:name="Batang">
    <w:altName w:val="바탕"/>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docPartObj>
        <w:docPartGallery w:val="Page Numbers (Bottom of Page)"/>
        <w:docPartUnique/>
      </w:docPartObj>
    </w:sdtPr>
    <w:sdtContent>
      <w:p w14:paraId="446D0975" w14:textId="6811617E" w:rsidR="00C2060D" w:rsidRDefault="00C2060D">
        <w:pPr>
          <w:pStyle w:val="afa"/>
          <w:jc w:val="center"/>
        </w:pPr>
        <w:r>
          <w:fldChar w:fldCharType="begin"/>
        </w:r>
        <w:r>
          <w:instrText>PAGE</w:instrText>
        </w:r>
        <w:r>
          <w:fldChar w:fldCharType="separate"/>
        </w:r>
        <w:r w:rsidR="00AB106B">
          <w:rPr>
            <w:noProof/>
          </w:rPr>
          <w:t>45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4A0D9" w14:textId="77777777" w:rsidR="001D4D43" w:rsidRDefault="001D4D43">
      <w:pPr>
        <w:spacing w:line="240" w:lineRule="auto"/>
      </w:pPr>
      <w:r>
        <w:separator/>
      </w:r>
    </w:p>
    <w:p w14:paraId="67DB99DE" w14:textId="77777777" w:rsidR="001D4D43" w:rsidRDefault="001D4D43"/>
  </w:footnote>
  <w:footnote w:type="continuationSeparator" w:id="0">
    <w:p w14:paraId="29DC243C" w14:textId="77777777" w:rsidR="001D4D43" w:rsidRDefault="001D4D43">
      <w:pPr>
        <w:spacing w:line="240" w:lineRule="auto"/>
      </w:pPr>
      <w:r>
        <w:continuationSeparator/>
      </w:r>
    </w:p>
    <w:p w14:paraId="7D66CE8F" w14:textId="77777777" w:rsidR="001D4D43" w:rsidRDefault="001D4D4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326BD" w14:textId="77777777" w:rsidR="00C2060D" w:rsidRDefault="00C2060D" w:rsidP="00186C35">
    <w:pPr>
      <w:pStyle w:val="af9"/>
      <w:ind w:firstLine="0"/>
      <w:rPr>
        <w:i/>
      </w:rPr>
    </w:pPr>
  </w:p>
  <w:p w14:paraId="6E71ECC9" w14:textId="77777777" w:rsidR="00C2060D" w:rsidRDefault="00C2060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64A"/>
    <w:multiLevelType w:val="hybridMultilevel"/>
    <w:tmpl w:val="C316C3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B37BC8"/>
    <w:multiLevelType w:val="multilevel"/>
    <w:tmpl w:val="DBB2E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06012"/>
    <w:multiLevelType w:val="hybridMultilevel"/>
    <w:tmpl w:val="D944C8F4"/>
    <w:lvl w:ilvl="0" w:tplc="D5F24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DC7A57"/>
    <w:multiLevelType w:val="multilevel"/>
    <w:tmpl w:val="4C04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A3524"/>
    <w:multiLevelType w:val="multilevel"/>
    <w:tmpl w:val="A8FE8638"/>
    <w:lvl w:ilvl="0">
      <w:start w:val="2"/>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ACE244D"/>
    <w:multiLevelType w:val="hybridMultilevel"/>
    <w:tmpl w:val="7A8A618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C6C4ED8"/>
    <w:multiLevelType w:val="multilevel"/>
    <w:tmpl w:val="E0E0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E1FCE"/>
    <w:multiLevelType w:val="hybridMultilevel"/>
    <w:tmpl w:val="944492F8"/>
    <w:lvl w:ilvl="0" w:tplc="D5F24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670C3D"/>
    <w:multiLevelType w:val="hybridMultilevel"/>
    <w:tmpl w:val="67A81C2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27539E"/>
    <w:multiLevelType w:val="hybridMultilevel"/>
    <w:tmpl w:val="41B65F2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12E3420"/>
    <w:multiLevelType w:val="multilevel"/>
    <w:tmpl w:val="E834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C2325F"/>
    <w:multiLevelType w:val="multilevel"/>
    <w:tmpl w:val="49BA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9C5CA8"/>
    <w:multiLevelType w:val="multilevel"/>
    <w:tmpl w:val="D208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065A2B"/>
    <w:multiLevelType w:val="multilevel"/>
    <w:tmpl w:val="CA36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F5051"/>
    <w:multiLevelType w:val="multilevel"/>
    <w:tmpl w:val="ED8E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31F7F"/>
    <w:multiLevelType w:val="multilevel"/>
    <w:tmpl w:val="E97E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E92435"/>
    <w:multiLevelType w:val="hybridMultilevel"/>
    <w:tmpl w:val="884068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9666634"/>
    <w:multiLevelType w:val="multilevel"/>
    <w:tmpl w:val="5290CFC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A180DC9"/>
    <w:multiLevelType w:val="hybridMultilevel"/>
    <w:tmpl w:val="27D452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ED6759A"/>
    <w:multiLevelType w:val="hybridMultilevel"/>
    <w:tmpl w:val="083AFAF6"/>
    <w:lvl w:ilvl="0" w:tplc="75C4492C">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8637AA3"/>
    <w:multiLevelType w:val="multilevel"/>
    <w:tmpl w:val="0E02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0812D5"/>
    <w:multiLevelType w:val="hybridMultilevel"/>
    <w:tmpl w:val="3612B852"/>
    <w:lvl w:ilvl="0" w:tplc="D5F24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4A2017"/>
    <w:multiLevelType w:val="hybridMultilevel"/>
    <w:tmpl w:val="AC7EED50"/>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1CC5EF1"/>
    <w:multiLevelType w:val="hybridMultilevel"/>
    <w:tmpl w:val="0ABAC9E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42020EEB"/>
    <w:multiLevelType w:val="hybridMultilevel"/>
    <w:tmpl w:val="11C4D9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294E05"/>
    <w:multiLevelType w:val="multilevel"/>
    <w:tmpl w:val="BA94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7354B1"/>
    <w:multiLevelType w:val="hybridMultilevel"/>
    <w:tmpl w:val="A98040BC"/>
    <w:lvl w:ilvl="0" w:tplc="04190001">
      <w:start w:val="1"/>
      <w:numFmt w:val="bullet"/>
      <w:lvlText w:val=""/>
      <w:lvlJc w:val="left"/>
      <w:pPr>
        <w:ind w:left="9433" w:hanging="360"/>
      </w:pPr>
      <w:rPr>
        <w:rFonts w:ascii="Symbol" w:hAnsi="Symbol" w:hint="default"/>
      </w:rPr>
    </w:lvl>
    <w:lvl w:ilvl="1" w:tplc="04190003" w:tentative="1">
      <w:start w:val="1"/>
      <w:numFmt w:val="bullet"/>
      <w:lvlText w:val="o"/>
      <w:lvlJc w:val="left"/>
      <w:pPr>
        <w:ind w:left="10153" w:hanging="360"/>
      </w:pPr>
      <w:rPr>
        <w:rFonts w:ascii="Courier New" w:hAnsi="Courier New" w:cs="Courier New" w:hint="default"/>
      </w:rPr>
    </w:lvl>
    <w:lvl w:ilvl="2" w:tplc="04190005" w:tentative="1">
      <w:start w:val="1"/>
      <w:numFmt w:val="bullet"/>
      <w:lvlText w:val=""/>
      <w:lvlJc w:val="left"/>
      <w:pPr>
        <w:ind w:left="10873" w:hanging="360"/>
      </w:pPr>
      <w:rPr>
        <w:rFonts w:ascii="Wingdings" w:hAnsi="Wingdings" w:hint="default"/>
      </w:rPr>
    </w:lvl>
    <w:lvl w:ilvl="3" w:tplc="04190001" w:tentative="1">
      <w:start w:val="1"/>
      <w:numFmt w:val="bullet"/>
      <w:lvlText w:val=""/>
      <w:lvlJc w:val="left"/>
      <w:pPr>
        <w:ind w:left="11593" w:hanging="360"/>
      </w:pPr>
      <w:rPr>
        <w:rFonts w:ascii="Symbol" w:hAnsi="Symbol" w:hint="default"/>
      </w:rPr>
    </w:lvl>
    <w:lvl w:ilvl="4" w:tplc="04190003" w:tentative="1">
      <w:start w:val="1"/>
      <w:numFmt w:val="bullet"/>
      <w:lvlText w:val="o"/>
      <w:lvlJc w:val="left"/>
      <w:pPr>
        <w:ind w:left="12313" w:hanging="360"/>
      </w:pPr>
      <w:rPr>
        <w:rFonts w:ascii="Courier New" w:hAnsi="Courier New" w:cs="Courier New" w:hint="default"/>
      </w:rPr>
    </w:lvl>
    <w:lvl w:ilvl="5" w:tplc="04190005" w:tentative="1">
      <w:start w:val="1"/>
      <w:numFmt w:val="bullet"/>
      <w:lvlText w:val=""/>
      <w:lvlJc w:val="left"/>
      <w:pPr>
        <w:ind w:left="13033" w:hanging="360"/>
      </w:pPr>
      <w:rPr>
        <w:rFonts w:ascii="Wingdings" w:hAnsi="Wingdings" w:hint="default"/>
      </w:rPr>
    </w:lvl>
    <w:lvl w:ilvl="6" w:tplc="04190001" w:tentative="1">
      <w:start w:val="1"/>
      <w:numFmt w:val="bullet"/>
      <w:lvlText w:val=""/>
      <w:lvlJc w:val="left"/>
      <w:pPr>
        <w:ind w:left="13753" w:hanging="360"/>
      </w:pPr>
      <w:rPr>
        <w:rFonts w:ascii="Symbol" w:hAnsi="Symbol" w:hint="default"/>
      </w:rPr>
    </w:lvl>
    <w:lvl w:ilvl="7" w:tplc="04190003" w:tentative="1">
      <w:start w:val="1"/>
      <w:numFmt w:val="bullet"/>
      <w:lvlText w:val="o"/>
      <w:lvlJc w:val="left"/>
      <w:pPr>
        <w:ind w:left="14473" w:hanging="360"/>
      </w:pPr>
      <w:rPr>
        <w:rFonts w:ascii="Courier New" w:hAnsi="Courier New" w:cs="Courier New" w:hint="default"/>
      </w:rPr>
    </w:lvl>
    <w:lvl w:ilvl="8" w:tplc="04190005" w:tentative="1">
      <w:start w:val="1"/>
      <w:numFmt w:val="bullet"/>
      <w:lvlText w:val=""/>
      <w:lvlJc w:val="left"/>
      <w:pPr>
        <w:ind w:left="15193" w:hanging="360"/>
      </w:pPr>
      <w:rPr>
        <w:rFonts w:ascii="Wingdings" w:hAnsi="Wingdings" w:hint="default"/>
      </w:rPr>
    </w:lvl>
  </w:abstractNum>
  <w:abstractNum w:abstractNumId="27" w15:restartNumberingAfterBreak="0">
    <w:nsid w:val="470257FF"/>
    <w:multiLevelType w:val="multilevel"/>
    <w:tmpl w:val="413E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520460"/>
    <w:multiLevelType w:val="hybridMultilevel"/>
    <w:tmpl w:val="1B62000E"/>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29" w15:restartNumberingAfterBreak="0">
    <w:nsid w:val="4D7E2F59"/>
    <w:multiLevelType w:val="multilevel"/>
    <w:tmpl w:val="2A5A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A529A1"/>
    <w:multiLevelType w:val="hybridMultilevel"/>
    <w:tmpl w:val="C0AE7D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7867276"/>
    <w:multiLevelType w:val="multilevel"/>
    <w:tmpl w:val="CF02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E47D31"/>
    <w:multiLevelType w:val="multilevel"/>
    <w:tmpl w:val="5290CFC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5DC92039"/>
    <w:multiLevelType w:val="hybridMultilevel"/>
    <w:tmpl w:val="27D452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620F2B2D"/>
    <w:multiLevelType w:val="hybridMultilevel"/>
    <w:tmpl w:val="18386EDE"/>
    <w:lvl w:ilvl="0" w:tplc="D5F24BFE">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420810"/>
    <w:multiLevelType w:val="hybridMultilevel"/>
    <w:tmpl w:val="1178A8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6A47B87"/>
    <w:multiLevelType w:val="multilevel"/>
    <w:tmpl w:val="9B84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9346FE"/>
    <w:multiLevelType w:val="multilevel"/>
    <w:tmpl w:val="87C4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DF2D8F"/>
    <w:multiLevelType w:val="multilevel"/>
    <w:tmpl w:val="EBEC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E74A69"/>
    <w:multiLevelType w:val="multilevel"/>
    <w:tmpl w:val="A57C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0D1D99"/>
    <w:multiLevelType w:val="multilevel"/>
    <w:tmpl w:val="5D88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293237"/>
    <w:multiLevelType w:val="hybridMultilevel"/>
    <w:tmpl w:val="6144F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C3504DB"/>
    <w:multiLevelType w:val="multilevel"/>
    <w:tmpl w:val="D7BA8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074B19"/>
    <w:multiLevelType w:val="multilevel"/>
    <w:tmpl w:val="9CE0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0F7789"/>
    <w:multiLevelType w:val="hybridMultilevel"/>
    <w:tmpl w:val="AD725C2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15:restartNumberingAfterBreak="0">
    <w:nsid w:val="76AE3552"/>
    <w:multiLevelType w:val="hybridMultilevel"/>
    <w:tmpl w:val="8E22225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8" w15:restartNumberingAfterBreak="0">
    <w:nsid w:val="7F971053"/>
    <w:multiLevelType w:val="hybridMultilevel"/>
    <w:tmpl w:val="C09C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46"/>
  </w:num>
  <w:num w:numId="3">
    <w:abstractNumId w:val="31"/>
  </w:num>
  <w:num w:numId="4">
    <w:abstractNumId w:val="18"/>
  </w:num>
  <w:num w:numId="5">
    <w:abstractNumId w:val="14"/>
  </w:num>
  <w:num w:numId="6">
    <w:abstractNumId w:val="6"/>
  </w:num>
  <w:num w:numId="7">
    <w:abstractNumId w:val="27"/>
  </w:num>
  <w:num w:numId="8">
    <w:abstractNumId w:val="45"/>
  </w:num>
  <w:num w:numId="9">
    <w:abstractNumId w:val="1"/>
  </w:num>
  <w:num w:numId="10">
    <w:abstractNumId w:val="41"/>
  </w:num>
  <w:num w:numId="11">
    <w:abstractNumId w:val="44"/>
  </w:num>
  <w:num w:numId="12">
    <w:abstractNumId w:val="12"/>
  </w:num>
  <w:num w:numId="13">
    <w:abstractNumId w:val="13"/>
  </w:num>
  <w:num w:numId="14">
    <w:abstractNumId w:val="10"/>
  </w:num>
  <w:num w:numId="15">
    <w:abstractNumId w:val="20"/>
  </w:num>
  <w:num w:numId="16">
    <w:abstractNumId w:val="3"/>
  </w:num>
  <w:num w:numId="17">
    <w:abstractNumId w:val="38"/>
  </w:num>
  <w:num w:numId="18">
    <w:abstractNumId w:val="29"/>
  </w:num>
  <w:num w:numId="19">
    <w:abstractNumId w:val="32"/>
  </w:num>
  <w:num w:numId="20">
    <w:abstractNumId w:val="42"/>
  </w:num>
  <w:num w:numId="21">
    <w:abstractNumId w:val="39"/>
  </w:num>
  <w:num w:numId="22">
    <w:abstractNumId w:val="48"/>
  </w:num>
  <w:num w:numId="23">
    <w:abstractNumId w:val="4"/>
  </w:num>
  <w:num w:numId="24">
    <w:abstractNumId w:val="19"/>
  </w:num>
  <w:num w:numId="25">
    <w:abstractNumId w:val="43"/>
  </w:num>
  <w:num w:numId="26">
    <w:abstractNumId w:val="22"/>
  </w:num>
  <w:num w:numId="27">
    <w:abstractNumId w:val="8"/>
  </w:num>
  <w:num w:numId="28">
    <w:abstractNumId w:val="26"/>
  </w:num>
  <w:num w:numId="29">
    <w:abstractNumId w:val="0"/>
  </w:num>
  <w:num w:numId="30">
    <w:abstractNumId w:val="37"/>
  </w:num>
  <w:num w:numId="31">
    <w:abstractNumId w:val="5"/>
  </w:num>
  <w:num w:numId="32">
    <w:abstractNumId w:val="47"/>
  </w:num>
  <w:num w:numId="33">
    <w:abstractNumId w:val="40"/>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7"/>
  </w:num>
  <w:num w:numId="37">
    <w:abstractNumId w:val="15"/>
  </w:num>
  <w:num w:numId="38">
    <w:abstractNumId w:val="7"/>
  </w:num>
  <w:num w:numId="39">
    <w:abstractNumId w:val="11"/>
  </w:num>
  <w:num w:numId="40">
    <w:abstractNumId w:val="25"/>
  </w:num>
  <w:num w:numId="41">
    <w:abstractNumId w:val="35"/>
  </w:num>
  <w:num w:numId="42">
    <w:abstractNumId w:val="33"/>
  </w:num>
  <w:num w:numId="43">
    <w:abstractNumId w:val="23"/>
  </w:num>
  <w:num w:numId="44">
    <w:abstractNumId w:val="2"/>
  </w:num>
  <w:num w:numId="45">
    <w:abstractNumId w:val="16"/>
  </w:num>
  <w:num w:numId="46">
    <w:abstractNumId w:val="28"/>
  </w:num>
  <w:num w:numId="47">
    <w:abstractNumId w:val="21"/>
  </w:num>
  <w:num w:numId="48">
    <w:abstractNumId w:val="34"/>
  </w:num>
  <w:num w:numId="49">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de-DE" w:vendorID="64" w:dllVersion="131078" w:nlCheck="1" w:checkStyle="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BA3"/>
    <w:rsid w:val="00001800"/>
    <w:rsid w:val="00001E3B"/>
    <w:rsid w:val="00003961"/>
    <w:rsid w:val="00015EE5"/>
    <w:rsid w:val="00017D62"/>
    <w:rsid w:val="000201F5"/>
    <w:rsid w:val="00021FEA"/>
    <w:rsid w:val="000225F5"/>
    <w:rsid w:val="00023C84"/>
    <w:rsid w:val="0002460E"/>
    <w:rsid w:val="00025523"/>
    <w:rsid w:val="00031DDC"/>
    <w:rsid w:val="000358C5"/>
    <w:rsid w:val="000366BC"/>
    <w:rsid w:val="000414F6"/>
    <w:rsid w:val="000437ED"/>
    <w:rsid w:val="000452A2"/>
    <w:rsid w:val="000478D9"/>
    <w:rsid w:val="00051F38"/>
    <w:rsid w:val="00053137"/>
    <w:rsid w:val="00054176"/>
    <w:rsid w:val="000553E9"/>
    <w:rsid w:val="00055EF6"/>
    <w:rsid w:val="00056A4D"/>
    <w:rsid w:val="000617AF"/>
    <w:rsid w:val="00063E2E"/>
    <w:rsid w:val="000643B7"/>
    <w:rsid w:val="00064FEC"/>
    <w:rsid w:val="00065D0C"/>
    <w:rsid w:val="00077C9D"/>
    <w:rsid w:val="000833C8"/>
    <w:rsid w:val="000856E5"/>
    <w:rsid w:val="00085721"/>
    <w:rsid w:val="00094ED6"/>
    <w:rsid w:val="000A0F11"/>
    <w:rsid w:val="000A277C"/>
    <w:rsid w:val="000A7857"/>
    <w:rsid w:val="000B0DCD"/>
    <w:rsid w:val="000B2220"/>
    <w:rsid w:val="000B65E7"/>
    <w:rsid w:val="000B7A71"/>
    <w:rsid w:val="000C2A40"/>
    <w:rsid w:val="000C67F2"/>
    <w:rsid w:val="000D3E9E"/>
    <w:rsid w:val="000E135A"/>
    <w:rsid w:val="000E14DB"/>
    <w:rsid w:val="000F0CCA"/>
    <w:rsid w:val="000F14F0"/>
    <w:rsid w:val="000F38E7"/>
    <w:rsid w:val="000F7DF9"/>
    <w:rsid w:val="00104414"/>
    <w:rsid w:val="001053F1"/>
    <w:rsid w:val="00105BCE"/>
    <w:rsid w:val="0011413B"/>
    <w:rsid w:val="0011492B"/>
    <w:rsid w:val="0012022A"/>
    <w:rsid w:val="001216B5"/>
    <w:rsid w:val="00122110"/>
    <w:rsid w:val="00123AC2"/>
    <w:rsid w:val="00123F20"/>
    <w:rsid w:val="00126DDF"/>
    <w:rsid w:val="00131508"/>
    <w:rsid w:val="00131E43"/>
    <w:rsid w:val="00132F34"/>
    <w:rsid w:val="00141E40"/>
    <w:rsid w:val="00143637"/>
    <w:rsid w:val="00144C58"/>
    <w:rsid w:val="00146FA3"/>
    <w:rsid w:val="00147933"/>
    <w:rsid w:val="0015082A"/>
    <w:rsid w:val="00150FA6"/>
    <w:rsid w:val="0015342E"/>
    <w:rsid w:val="001552AB"/>
    <w:rsid w:val="001568B0"/>
    <w:rsid w:val="00157C8F"/>
    <w:rsid w:val="00161587"/>
    <w:rsid w:val="00171D80"/>
    <w:rsid w:val="00172112"/>
    <w:rsid w:val="00172E5E"/>
    <w:rsid w:val="00173C52"/>
    <w:rsid w:val="001741F2"/>
    <w:rsid w:val="00174593"/>
    <w:rsid w:val="0017531C"/>
    <w:rsid w:val="00175C52"/>
    <w:rsid w:val="0017690A"/>
    <w:rsid w:val="00176922"/>
    <w:rsid w:val="00180B05"/>
    <w:rsid w:val="0018127B"/>
    <w:rsid w:val="00186C35"/>
    <w:rsid w:val="00187537"/>
    <w:rsid w:val="00187879"/>
    <w:rsid w:val="00187BA3"/>
    <w:rsid w:val="00194304"/>
    <w:rsid w:val="00197694"/>
    <w:rsid w:val="001A3116"/>
    <w:rsid w:val="001A7972"/>
    <w:rsid w:val="001B63FC"/>
    <w:rsid w:val="001C35D5"/>
    <w:rsid w:val="001C3AFF"/>
    <w:rsid w:val="001C4E12"/>
    <w:rsid w:val="001C577A"/>
    <w:rsid w:val="001D0D8C"/>
    <w:rsid w:val="001D24E4"/>
    <w:rsid w:val="001D40F8"/>
    <w:rsid w:val="001D484A"/>
    <w:rsid w:val="001D4D36"/>
    <w:rsid w:val="001D4D43"/>
    <w:rsid w:val="001D5ED4"/>
    <w:rsid w:val="001E06A1"/>
    <w:rsid w:val="001E16F5"/>
    <w:rsid w:val="001E363E"/>
    <w:rsid w:val="001E4B0D"/>
    <w:rsid w:val="001F0948"/>
    <w:rsid w:val="001F4564"/>
    <w:rsid w:val="001F4A3C"/>
    <w:rsid w:val="001F5215"/>
    <w:rsid w:val="001F5299"/>
    <w:rsid w:val="001F5C03"/>
    <w:rsid w:val="001F70AA"/>
    <w:rsid w:val="001F7545"/>
    <w:rsid w:val="002039AC"/>
    <w:rsid w:val="00204736"/>
    <w:rsid w:val="00204B06"/>
    <w:rsid w:val="00207691"/>
    <w:rsid w:val="0020771B"/>
    <w:rsid w:val="002114CE"/>
    <w:rsid w:val="002145F1"/>
    <w:rsid w:val="002165EA"/>
    <w:rsid w:val="0021676E"/>
    <w:rsid w:val="00221384"/>
    <w:rsid w:val="00221B51"/>
    <w:rsid w:val="00223273"/>
    <w:rsid w:val="00224DA3"/>
    <w:rsid w:val="00231BE4"/>
    <w:rsid w:val="00232D1C"/>
    <w:rsid w:val="00235A77"/>
    <w:rsid w:val="00244B65"/>
    <w:rsid w:val="0025228A"/>
    <w:rsid w:val="002532BC"/>
    <w:rsid w:val="0025344E"/>
    <w:rsid w:val="00255B40"/>
    <w:rsid w:val="00260FE3"/>
    <w:rsid w:val="002639DA"/>
    <w:rsid w:val="00263BED"/>
    <w:rsid w:val="002651E9"/>
    <w:rsid w:val="00265C23"/>
    <w:rsid w:val="00266CD3"/>
    <w:rsid w:val="0027179E"/>
    <w:rsid w:val="0027304F"/>
    <w:rsid w:val="002758A4"/>
    <w:rsid w:val="00275A41"/>
    <w:rsid w:val="002761B8"/>
    <w:rsid w:val="00276BD1"/>
    <w:rsid w:val="00276FAE"/>
    <w:rsid w:val="00277FEA"/>
    <w:rsid w:val="002806CB"/>
    <w:rsid w:val="0028088F"/>
    <w:rsid w:val="00284AFD"/>
    <w:rsid w:val="00284D9A"/>
    <w:rsid w:val="00285B75"/>
    <w:rsid w:val="002865FD"/>
    <w:rsid w:val="0028671E"/>
    <w:rsid w:val="00286D1E"/>
    <w:rsid w:val="00291DA8"/>
    <w:rsid w:val="002929B1"/>
    <w:rsid w:val="00295AA3"/>
    <w:rsid w:val="00297DF6"/>
    <w:rsid w:val="002A0C02"/>
    <w:rsid w:val="002A12E4"/>
    <w:rsid w:val="002A25FE"/>
    <w:rsid w:val="002B0041"/>
    <w:rsid w:val="002C165F"/>
    <w:rsid w:val="002C5C69"/>
    <w:rsid w:val="002C6589"/>
    <w:rsid w:val="002D1A51"/>
    <w:rsid w:val="002D2CF7"/>
    <w:rsid w:val="002E4A6C"/>
    <w:rsid w:val="002E5DFE"/>
    <w:rsid w:val="002E6C4C"/>
    <w:rsid w:val="002F38B6"/>
    <w:rsid w:val="002F5524"/>
    <w:rsid w:val="002F7719"/>
    <w:rsid w:val="00300C29"/>
    <w:rsid w:val="00301C01"/>
    <w:rsid w:val="00311757"/>
    <w:rsid w:val="00315A5D"/>
    <w:rsid w:val="0032061E"/>
    <w:rsid w:val="00321C20"/>
    <w:rsid w:val="00331389"/>
    <w:rsid w:val="0033311C"/>
    <w:rsid w:val="003340C2"/>
    <w:rsid w:val="00334F6C"/>
    <w:rsid w:val="00335B07"/>
    <w:rsid w:val="00337A20"/>
    <w:rsid w:val="00342EE0"/>
    <w:rsid w:val="003451BC"/>
    <w:rsid w:val="00346442"/>
    <w:rsid w:val="00347069"/>
    <w:rsid w:val="00347AF0"/>
    <w:rsid w:val="003527A8"/>
    <w:rsid w:val="00354395"/>
    <w:rsid w:val="00355B7D"/>
    <w:rsid w:val="00357548"/>
    <w:rsid w:val="003578BE"/>
    <w:rsid w:val="00360C81"/>
    <w:rsid w:val="00364741"/>
    <w:rsid w:val="0036727F"/>
    <w:rsid w:val="003747FD"/>
    <w:rsid w:val="003770E5"/>
    <w:rsid w:val="0037752C"/>
    <w:rsid w:val="0037787E"/>
    <w:rsid w:val="00381476"/>
    <w:rsid w:val="00381AA9"/>
    <w:rsid w:val="00381E56"/>
    <w:rsid w:val="00384B6A"/>
    <w:rsid w:val="0038545E"/>
    <w:rsid w:val="003904A3"/>
    <w:rsid w:val="003A282F"/>
    <w:rsid w:val="003A28DB"/>
    <w:rsid w:val="003A2CE7"/>
    <w:rsid w:val="003A4E3E"/>
    <w:rsid w:val="003A77D4"/>
    <w:rsid w:val="003B0404"/>
    <w:rsid w:val="003B275A"/>
    <w:rsid w:val="003B392D"/>
    <w:rsid w:val="003B5AE1"/>
    <w:rsid w:val="003B62AB"/>
    <w:rsid w:val="003C1134"/>
    <w:rsid w:val="003D3145"/>
    <w:rsid w:val="003D5BB6"/>
    <w:rsid w:val="003E0A28"/>
    <w:rsid w:val="003E1EB1"/>
    <w:rsid w:val="003E29AE"/>
    <w:rsid w:val="003E4F09"/>
    <w:rsid w:val="003E7762"/>
    <w:rsid w:val="003F0349"/>
    <w:rsid w:val="003F1411"/>
    <w:rsid w:val="003F5B9B"/>
    <w:rsid w:val="004004AE"/>
    <w:rsid w:val="00401CD5"/>
    <w:rsid w:val="004020D3"/>
    <w:rsid w:val="00404C0D"/>
    <w:rsid w:val="00407213"/>
    <w:rsid w:val="004079E8"/>
    <w:rsid w:val="00410741"/>
    <w:rsid w:val="00411BD7"/>
    <w:rsid w:val="00427B0E"/>
    <w:rsid w:val="00427D31"/>
    <w:rsid w:val="004333BE"/>
    <w:rsid w:val="0043354E"/>
    <w:rsid w:val="00433706"/>
    <w:rsid w:val="00436C27"/>
    <w:rsid w:val="00440D6E"/>
    <w:rsid w:val="004416BC"/>
    <w:rsid w:val="004420F3"/>
    <w:rsid w:val="00442CE9"/>
    <w:rsid w:val="00445BB9"/>
    <w:rsid w:val="004533C4"/>
    <w:rsid w:val="00454CEF"/>
    <w:rsid w:val="00455EF7"/>
    <w:rsid w:val="00464169"/>
    <w:rsid w:val="00464263"/>
    <w:rsid w:val="00467FA0"/>
    <w:rsid w:val="00470323"/>
    <w:rsid w:val="0047353A"/>
    <w:rsid w:val="00477485"/>
    <w:rsid w:val="00480675"/>
    <w:rsid w:val="00482609"/>
    <w:rsid w:val="00484400"/>
    <w:rsid w:val="00487BC8"/>
    <w:rsid w:val="004914BD"/>
    <w:rsid w:val="0049584C"/>
    <w:rsid w:val="004973E2"/>
    <w:rsid w:val="004978B3"/>
    <w:rsid w:val="004A0BA3"/>
    <w:rsid w:val="004A5A07"/>
    <w:rsid w:val="004C0D85"/>
    <w:rsid w:val="004C19E0"/>
    <w:rsid w:val="004C2118"/>
    <w:rsid w:val="004C3770"/>
    <w:rsid w:val="004C6DE4"/>
    <w:rsid w:val="004C6E98"/>
    <w:rsid w:val="004D6B87"/>
    <w:rsid w:val="004D7085"/>
    <w:rsid w:val="004E1288"/>
    <w:rsid w:val="004E5626"/>
    <w:rsid w:val="004E5E50"/>
    <w:rsid w:val="004F413D"/>
    <w:rsid w:val="004F4F24"/>
    <w:rsid w:val="004F58AE"/>
    <w:rsid w:val="005008F9"/>
    <w:rsid w:val="00500FEE"/>
    <w:rsid w:val="00502A8C"/>
    <w:rsid w:val="00511D1C"/>
    <w:rsid w:val="00512598"/>
    <w:rsid w:val="005133C4"/>
    <w:rsid w:val="005143B3"/>
    <w:rsid w:val="005158A0"/>
    <w:rsid w:val="0051621E"/>
    <w:rsid w:val="005177DF"/>
    <w:rsid w:val="00517D01"/>
    <w:rsid w:val="00521512"/>
    <w:rsid w:val="0052193F"/>
    <w:rsid w:val="005219AF"/>
    <w:rsid w:val="00526236"/>
    <w:rsid w:val="0052679E"/>
    <w:rsid w:val="005307DD"/>
    <w:rsid w:val="005418F0"/>
    <w:rsid w:val="00544656"/>
    <w:rsid w:val="00550BEE"/>
    <w:rsid w:val="005538F7"/>
    <w:rsid w:val="005556B3"/>
    <w:rsid w:val="005627B3"/>
    <w:rsid w:val="00562845"/>
    <w:rsid w:val="00562E95"/>
    <w:rsid w:val="005631EA"/>
    <w:rsid w:val="005638D1"/>
    <w:rsid w:val="0056524C"/>
    <w:rsid w:val="005700BE"/>
    <w:rsid w:val="0057017E"/>
    <w:rsid w:val="00575411"/>
    <w:rsid w:val="00577F7F"/>
    <w:rsid w:val="005801BD"/>
    <w:rsid w:val="00583004"/>
    <w:rsid w:val="00584956"/>
    <w:rsid w:val="00586279"/>
    <w:rsid w:val="0059037E"/>
    <w:rsid w:val="0059340F"/>
    <w:rsid w:val="005939DA"/>
    <w:rsid w:val="005949A5"/>
    <w:rsid w:val="00595101"/>
    <w:rsid w:val="00595465"/>
    <w:rsid w:val="0059694D"/>
    <w:rsid w:val="005A42C9"/>
    <w:rsid w:val="005A4B28"/>
    <w:rsid w:val="005A5DCD"/>
    <w:rsid w:val="005B6D15"/>
    <w:rsid w:val="005B7062"/>
    <w:rsid w:val="005C17BD"/>
    <w:rsid w:val="005C3513"/>
    <w:rsid w:val="005C7877"/>
    <w:rsid w:val="005D50F7"/>
    <w:rsid w:val="005D6DC1"/>
    <w:rsid w:val="005E15CE"/>
    <w:rsid w:val="005E2023"/>
    <w:rsid w:val="005E7DA6"/>
    <w:rsid w:val="005F0694"/>
    <w:rsid w:val="005F091B"/>
    <w:rsid w:val="005F1307"/>
    <w:rsid w:val="005F21B8"/>
    <w:rsid w:val="005F2EA5"/>
    <w:rsid w:val="005F38A7"/>
    <w:rsid w:val="005F5762"/>
    <w:rsid w:val="005F62DC"/>
    <w:rsid w:val="005F668D"/>
    <w:rsid w:val="0060071E"/>
    <w:rsid w:val="00601FC2"/>
    <w:rsid w:val="00605355"/>
    <w:rsid w:val="00605B23"/>
    <w:rsid w:val="006100A4"/>
    <w:rsid w:val="00611058"/>
    <w:rsid w:val="006239AB"/>
    <w:rsid w:val="00624531"/>
    <w:rsid w:val="006250C6"/>
    <w:rsid w:val="00630F54"/>
    <w:rsid w:val="00633A4A"/>
    <w:rsid w:val="00635038"/>
    <w:rsid w:val="006364D5"/>
    <w:rsid w:val="0063655B"/>
    <w:rsid w:val="006425FF"/>
    <w:rsid w:val="00642AEC"/>
    <w:rsid w:val="00643497"/>
    <w:rsid w:val="006446FF"/>
    <w:rsid w:val="00646813"/>
    <w:rsid w:val="006471A8"/>
    <w:rsid w:val="00650F8F"/>
    <w:rsid w:val="00653049"/>
    <w:rsid w:val="006534F0"/>
    <w:rsid w:val="00653525"/>
    <w:rsid w:val="00661252"/>
    <w:rsid w:val="006616FE"/>
    <w:rsid w:val="006625CE"/>
    <w:rsid w:val="00664448"/>
    <w:rsid w:val="0066485C"/>
    <w:rsid w:val="0066582D"/>
    <w:rsid w:val="0066740A"/>
    <w:rsid w:val="006719F1"/>
    <w:rsid w:val="00675357"/>
    <w:rsid w:val="00680425"/>
    <w:rsid w:val="006820B3"/>
    <w:rsid w:val="006832C5"/>
    <w:rsid w:val="006833EE"/>
    <w:rsid w:val="0068676A"/>
    <w:rsid w:val="00690549"/>
    <w:rsid w:val="0069208C"/>
    <w:rsid w:val="00693A7F"/>
    <w:rsid w:val="00695CBD"/>
    <w:rsid w:val="006B0AA0"/>
    <w:rsid w:val="006C2C25"/>
    <w:rsid w:val="006C54F8"/>
    <w:rsid w:val="006D57E2"/>
    <w:rsid w:val="006D5E32"/>
    <w:rsid w:val="006E5D45"/>
    <w:rsid w:val="006E6985"/>
    <w:rsid w:val="006F4B9C"/>
    <w:rsid w:val="006F6DF5"/>
    <w:rsid w:val="00701D1C"/>
    <w:rsid w:val="0070495E"/>
    <w:rsid w:val="007055F1"/>
    <w:rsid w:val="007058A3"/>
    <w:rsid w:val="00705FEE"/>
    <w:rsid w:val="007113FB"/>
    <w:rsid w:val="00715B95"/>
    <w:rsid w:val="0072615F"/>
    <w:rsid w:val="00730B24"/>
    <w:rsid w:val="00731FEB"/>
    <w:rsid w:val="0073430E"/>
    <w:rsid w:val="007378BE"/>
    <w:rsid w:val="00744883"/>
    <w:rsid w:val="007507B1"/>
    <w:rsid w:val="0075112B"/>
    <w:rsid w:val="00751F03"/>
    <w:rsid w:val="0075206A"/>
    <w:rsid w:val="00752B2D"/>
    <w:rsid w:val="0075508A"/>
    <w:rsid w:val="007601DF"/>
    <w:rsid w:val="0076034F"/>
    <w:rsid w:val="00762869"/>
    <w:rsid w:val="007629E6"/>
    <w:rsid w:val="00764985"/>
    <w:rsid w:val="00772316"/>
    <w:rsid w:val="00774474"/>
    <w:rsid w:val="0077582B"/>
    <w:rsid w:val="00777418"/>
    <w:rsid w:val="007817FC"/>
    <w:rsid w:val="00783CCC"/>
    <w:rsid w:val="00786C29"/>
    <w:rsid w:val="007879D9"/>
    <w:rsid w:val="00787A1F"/>
    <w:rsid w:val="00790D9F"/>
    <w:rsid w:val="007931CC"/>
    <w:rsid w:val="00793853"/>
    <w:rsid w:val="00796FF3"/>
    <w:rsid w:val="007A33D3"/>
    <w:rsid w:val="007A52E6"/>
    <w:rsid w:val="007B6060"/>
    <w:rsid w:val="007C27EF"/>
    <w:rsid w:val="007C76E0"/>
    <w:rsid w:val="007C785B"/>
    <w:rsid w:val="007D11DD"/>
    <w:rsid w:val="007D42AC"/>
    <w:rsid w:val="007D680F"/>
    <w:rsid w:val="007E1018"/>
    <w:rsid w:val="007E429F"/>
    <w:rsid w:val="007E688E"/>
    <w:rsid w:val="007F529C"/>
    <w:rsid w:val="007F7CD4"/>
    <w:rsid w:val="008034E1"/>
    <w:rsid w:val="0080485E"/>
    <w:rsid w:val="00805F7E"/>
    <w:rsid w:val="00807A35"/>
    <w:rsid w:val="008112F1"/>
    <w:rsid w:val="0081196A"/>
    <w:rsid w:val="008141CB"/>
    <w:rsid w:val="00816CE0"/>
    <w:rsid w:val="008201A7"/>
    <w:rsid w:val="008216CA"/>
    <w:rsid w:val="0082327C"/>
    <w:rsid w:val="0082413F"/>
    <w:rsid w:val="008263CE"/>
    <w:rsid w:val="00827F3A"/>
    <w:rsid w:val="00834109"/>
    <w:rsid w:val="00834AEB"/>
    <w:rsid w:val="0083580A"/>
    <w:rsid w:val="008358AE"/>
    <w:rsid w:val="00835E18"/>
    <w:rsid w:val="008371F9"/>
    <w:rsid w:val="0084140B"/>
    <w:rsid w:val="00844BE3"/>
    <w:rsid w:val="00847600"/>
    <w:rsid w:val="0085006F"/>
    <w:rsid w:val="00850830"/>
    <w:rsid w:val="008614F6"/>
    <w:rsid w:val="00864008"/>
    <w:rsid w:val="00865E66"/>
    <w:rsid w:val="008679B5"/>
    <w:rsid w:val="0087246E"/>
    <w:rsid w:val="00872B9E"/>
    <w:rsid w:val="00876C5F"/>
    <w:rsid w:val="008773E4"/>
    <w:rsid w:val="00877B93"/>
    <w:rsid w:val="00877EF5"/>
    <w:rsid w:val="00880823"/>
    <w:rsid w:val="00887FC3"/>
    <w:rsid w:val="00890B9B"/>
    <w:rsid w:val="00890C4B"/>
    <w:rsid w:val="0089435F"/>
    <w:rsid w:val="00894486"/>
    <w:rsid w:val="00895771"/>
    <w:rsid w:val="008A037C"/>
    <w:rsid w:val="008A119F"/>
    <w:rsid w:val="008A24EB"/>
    <w:rsid w:val="008A3923"/>
    <w:rsid w:val="008A46C1"/>
    <w:rsid w:val="008A5572"/>
    <w:rsid w:val="008A75E3"/>
    <w:rsid w:val="008A78F8"/>
    <w:rsid w:val="008B3F24"/>
    <w:rsid w:val="008C6D2F"/>
    <w:rsid w:val="008D2F43"/>
    <w:rsid w:val="008D58E2"/>
    <w:rsid w:val="008D6C00"/>
    <w:rsid w:val="008D6F8C"/>
    <w:rsid w:val="008E1B7D"/>
    <w:rsid w:val="008E52C2"/>
    <w:rsid w:val="008F258B"/>
    <w:rsid w:val="008F29BA"/>
    <w:rsid w:val="008F6C73"/>
    <w:rsid w:val="008F6DBA"/>
    <w:rsid w:val="008F6E2D"/>
    <w:rsid w:val="0090080E"/>
    <w:rsid w:val="0090138C"/>
    <w:rsid w:val="009018E9"/>
    <w:rsid w:val="00902316"/>
    <w:rsid w:val="0090347A"/>
    <w:rsid w:val="009051B6"/>
    <w:rsid w:val="009057C7"/>
    <w:rsid w:val="00906BDC"/>
    <w:rsid w:val="00910303"/>
    <w:rsid w:val="009103C4"/>
    <w:rsid w:val="00911CCF"/>
    <w:rsid w:val="0091604A"/>
    <w:rsid w:val="00920913"/>
    <w:rsid w:val="009222DE"/>
    <w:rsid w:val="0092248A"/>
    <w:rsid w:val="00923187"/>
    <w:rsid w:val="00924161"/>
    <w:rsid w:val="009300C2"/>
    <w:rsid w:val="00930464"/>
    <w:rsid w:val="009318D0"/>
    <w:rsid w:val="009344B9"/>
    <w:rsid w:val="00934BBF"/>
    <w:rsid w:val="00935872"/>
    <w:rsid w:val="00936F0D"/>
    <w:rsid w:val="009401C3"/>
    <w:rsid w:val="00940B6B"/>
    <w:rsid w:val="009423C8"/>
    <w:rsid w:val="00943848"/>
    <w:rsid w:val="00945F89"/>
    <w:rsid w:val="009470C1"/>
    <w:rsid w:val="0095594A"/>
    <w:rsid w:val="00957554"/>
    <w:rsid w:val="00957DCC"/>
    <w:rsid w:val="00957DF8"/>
    <w:rsid w:val="009602B1"/>
    <w:rsid w:val="00960E4D"/>
    <w:rsid w:val="00964A8F"/>
    <w:rsid w:val="00966DBD"/>
    <w:rsid w:val="009705FF"/>
    <w:rsid w:val="0097294B"/>
    <w:rsid w:val="00983E5A"/>
    <w:rsid w:val="00985039"/>
    <w:rsid w:val="00985885"/>
    <w:rsid w:val="00985FE3"/>
    <w:rsid w:val="00986244"/>
    <w:rsid w:val="009865F4"/>
    <w:rsid w:val="00986A03"/>
    <w:rsid w:val="00991BF8"/>
    <w:rsid w:val="00992D63"/>
    <w:rsid w:val="00993F0D"/>
    <w:rsid w:val="009A22A4"/>
    <w:rsid w:val="009A7C33"/>
    <w:rsid w:val="009A7E1F"/>
    <w:rsid w:val="009B4039"/>
    <w:rsid w:val="009C0364"/>
    <w:rsid w:val="009C6952"/>
    <w:rsid w:val="009C6B5A"/>
    <w:rsid w:val="009D1922"/>
    <w:rsid w:val="009D5D98"/>
    <w:rsid w:val="009D73D8"/>
    <w:rsid w:val="009D7A2A"/>
    <w:rsid w:val="009E2C2B"/>
    <w:rsid w:val="009E53AD"/>
    <w:rsid w:val="009E6328"/>
    <w:rsid w:val="009E685D"/>
    <w:rsid w:val="009F2091"/>
    <w:rsid w:val="009F403B"/>
    <w:rsid w:val="00A01102"/>
    <w:rsid w:val="00A01C1F"/>
    <w:rsid w:val="00A025AA"/>
    <w:rsid w:val="00A054AC"/>
    <w:rsid w:val="00A070E5"/>
    <w:rsid w:val="00A077FE"/>
    <w:rsid w:val="00A161C9"/>
    <w:rsid w:val="00A1650A"/>
    <w:rsid w:val="00A21C64"/>
    <w:rsid w:val="00A25204"/>
    <w:rsid w:val="00A26AC0"/>
    <w:rsid w:val="00A311CB"/>
    <w:rsid w:val="00A338A8"/>
    <w:rsid w:val="00A43519"/>
    <w:rsid w:val="00A437EA"/>
    <w:rsid w:val="00A43CE5"/>
    <w:rsid w:val="00A44799"/>
    <w:rsid w:val="00A4521E"/>
    <w:rsid w:val="00A46D05"/>
    <w:rsid w:val="00A506E9"/>
    <w:rsid w:val="00A53CD4"/>
    <w:rsid w:val="00A545BE"/>
    <w:rsid w:val="00A54C76"/>
    <w:rsid w:val="00A571EA"/>
    <w:rsid w:val="00A63FC9"/>
    <w:rsid w:val="00A67AA7"/>
    <w:rsid w:val="00A70F44"/>
    <w:rsid w:val="00A8042A"/>
    <w:rsid w:val="00A8375C"/>
    <w:rsid w:val="00A84901"/>
    <w:rsid w:val="00A851D6"/>
    <w:rsid w:val="00A8531D"/>
    <w:rsid w:val="00A859D3"/>
    <w:rsid w:val="00A86E5F"/>
    <w:rsid w:val="00A8732B"/>
    <w:rsid w:val="00A91645"/>
    <w:rsid w:val="00A94133"/>
    <w:rsid w:val="00A9618A"/>
    <w:rsid w:val="00A9698A"/>
    <w:rsid w:val="00AA49EC"/>
    <w:rsid w:val="00AA4F54"/>
    <w:rsid w:val="00AA505E"/>
    <w:rsid w:val="00AB0588"/>
    <w:rsid w:val="00AB106B"/>
    <w:rsid w:val="00AB1EE6"/>
    <w:rsid w:val="00AB227C"/>
    <w:rsid w:val="00AB291A"/>
    <w:rsid w:val="00AB384B"/>
    <w:rsid w:val="00AD1EED"/>
    <w:rsid w:val="00AD485F"/>
    <w:rsid w:val="00AD6289"/>
    <w:rsid w:val="00AE23E7"/>
    <w:rsid w:val="00AE322B"/>
    <w:rsid w:val="00AE3406"/>
    <w:rsid w:val="00AE4490"/>
    <w:rsid w:val="00AE4522"/>
    <w:rsid w:val="00AF3168"/>
    <w:rsid w:val="00AF6807"/>
    <w:rsid w:val="00B0565A"/>
    <w:rsid w:val="00B05B9D"/>
    <w:rsid w:val="00B05EF4"/>
    <w:rsid w:val="00B07CAB"/>
    <w:rsid w:val="00B1004C"/>
    <w:rsid w:val="00B100FE"/>
    <w:rsid w:val="00B104EF"/>
    <w:rsid w:val="00B13C8F"/>
    <w:rsid w:val="00B209A1"/>
    <w:rsid w:val="00B22ACD"/>
    <w:rsid w:val="00B23363"/>
    <w:rsid w:val="00B23B45"/>
    <w:rsid w:val="00B2541C"/>
    <w:rsid w:val="00B26CDB"/>
    <w:rsid w:val="00B31057"/>
    <w:rsid w:val="00B31C21"/>
    <w:rsid w:val="00B325C3"/>
    <w:rsid w:val="00B46390"/>
    <w:rsid w:val="00B46C48"/>
    <w:rsid w:val="00B47EC8"/>
    <w:rsid w:val="00B528AC"/>
    <w:rsid w:val="00B5588F"/>
    <w:rsid w:val="00B62CEF"/>
    <w:rsid w:val="00B63D51"/>
    <w:rsid w:val="00B6445C"/>
    <w:rsid w:val="00B65A2B"/>
    <w:rsid w:val="00B667D6"/>
    <w:rsid w:val="00B7009C"/>
    <w:rsid w:val="00B7479D"/>
    <w:rsid w:val="00B75C6A"/>
    <w:rsid w:val="00B75E9B"/>
    <w:rsid w:val="00B80A6D"/>
    <w:rsid w:val="00B8195D"/>
    <w:rsid w:val="00B8218A"/>
    <w:rsid w:val="00B836EF"/>
    <w:rsid w:val="00B8401B"/>
    <w:rsid w:val="00B8507B"/>
    <w:rsid w:val="00B86A4A"/>
    <w:rsid w:val="00B9033F"/>
    <w:rsid w:val="00BA05F5"/>
    <w:rsid w:val="00BA1528"/>
    <w:rsid w:val="00BA1F5B"/>
    <w:rsid w:val="00BA46B4"/>
    <w:rsid w:val="00BA7321"/>
    <w:rsid w:val="00BB059A"/>
    <w:rsid w:val="00BB5353"/>
    <w:rsid w:val="00BB7B67"/>
    <w:rsid w:val="00BB7B70"/>
    <w:rsid w:val="00BC0F0B"/>
    <w:rsid w:val="00BC2C82"/>
    <w:rsid w:val="00BC7461"/>
    <w:rsid w:val="00BC7AF9"/>
    <w:rsid w:val="00BD035F"/>
    <w:rsid w:val="00BD049D"/>
    <w:rsid w:val="00BD6645"/>
    <w:rsid w:val="00BE2422"/>
    <w:rsid w:val="00BE5680"/>
    <w:rsid w:val="00BE69C5"/>
    <w:rsid w:val="00BF157A"/>
    <w:rsid w:val="00BF1B99"/>
    <w:rsid w:val="00BF3A59"/>
    <w:rsid w:val="00BF6F47"/>
    <w:rsid w:val="00BF7022"/>
    <w:rsid w:val="00C00A19"/>
    <w:rsid w:val="00C10D0D"/>
    <w:rsid w:val="00C10D41"/>
    <w:rsid w:val="00C147C4"/>
    <w:rsid w:val="00C1511A"/>
    <w:rsid w:val="00C15586"/>
    <w:rsid w:val="00C2060D"/>
    <w:rsid w:val="00C20DD2"/>
    <w:rsid w:val="00C309F7"/>
    <w:rsid w:val="00C316A8"/>
    <w:rsid w:val="00C3468F"/>
    <w:rsid w:val="00C34847"/>
    <w:rsid w:val="00C36252"/>
    <w:rsid w:val="00C45E22"/>
    <w:rsid w:val="00C4630C"/>
    <w:rsid w:val="00C47F6F"/>
    <w:rsid w:val="00C50E9F"/>
    <w:rsid w:val="00C52AFA"/>
    <w:rsid w:val="00C615F1"/>
    <w:rsid w:val="00C62443"/>
    <w:rsid w:val="00C63F75"/>
    <w:rsid w:val="00C731C2"/>
    <w:rsid w:val="00C7358A"/>
    <w:rsid w:val="00C747CB"/>
    <w:rsid w:val="00C75E5C"/>
    <w:rsid w:val="00C76650"/>
    <w:rsid w:val="00C82AD0"/>
    <w:rsid w:val="00C85A73"/>
    <w:rsid w:val="00C860D9"/>
    <w:rsid w:val="00C93149"/>
    <w:rsid w:val="00C95127"/>
    <w:rsid w:val="00CA1089"/>
    <w:rsid w:val="00CA6B1E"/>
    <w:rsid w:val="00CA78C4"/>
    <w:rsid w:val="00CB1E22"/>
    <w:rsid w:val="00CB29F4"/>
    <w:rsid w:val="00CB562F"/>
    <w:rsid w:val="00CB6FFD"/>
    <w:rsid w:val="00CB71DA"/>
    <w:rsid w:val="00CC5156"/>
    <w:rsid w:val="00CC5BAC"/>
    <w:rsid w:val="00CC75FC"/>
    <w:rsid w:val="00CC7701"/>
    <w:rsid w:val="00CD2797"/>
    <w:rsid w:val="00CD75E6"/>
    <w:rsid w:val="00CD77AA"/>
    <w:rsid w:val="00CE2FE8"/>
    <w:rsid w:val="00CE39C8"/>
    <w:rsid w:val="00CE7F0D"/>
    <w:rsid w:val="00CE7F7D"/>
    <w:rsid w:val="00CF0239"/>
    <w:rsid w:val="00CF1471"/>
    <w:rsid w:val="00CF5BBE"/>
    <w:rsid w:val="00CF6B2C"/>
    <w:rsid w:val="00D078B5"/>
    <w:rsid w:val="00D07C36"/>
    <w:rsid w:val="00D142BA"/>
    <w:rsid w:val="00D15F3F"/>
    <w:rsid w:val="00D16E84"/>
    <w:rsid w:val="00D2153B"/>
    <w:rsid w:val="00D2226B"/>
    <w:rsid w:val="00D234D8"/>
    <w:rsid w:val="00D24EBD"/>
    <w:rsid w:val="00D27971"/>
    <w:rsid w:val="00D31913"/>
    <w:rsid w:val="00D36B94"/>
    <w:rsid w:val="00D37D53"/>
    <w:rsid w:val="00D40333"/>
    <w:rsid w:val="00D41C2B"/>
    <w:rsid w:val="00D56996"/>
    <w:rsid w:val="00D570F8"/>
    <w:rsid w:val="00D63840"/>
    <w:rsid w:val="00D70CFE"/>
    <w:rsid w:val="00D74813"/>
    <w:rsid w:val="00D7675D"/>
    <w:rsid w:val="00D80A01"/>
    <w:rsid w:val="00D814E0"/>
    <w:rsid w:val="00D815D0"/>
    <w:rsid w:val="00D821BA"/>
    <w:rsid w:val="00D86887"/>
    <w:rsid w:val="00D935C7"/>
    <w:rsid w:val="00D961FB"/>
    <w:rsid w:val="00D96EAB"/>
    <w:rsid w:val="00DB77D8"/>
    <w:rsid w:val="00DC03FD"/>
    <w:rsid w:val="00DC1F88"/>
    <w:rsid w:val="00DD29E3"/>
    <w:rsid w:val="00DD7EF2"/>
    <w:rsid w:val="00DE7315"/>
    <w:rsid w:val="00DF5E29"/>
    <w:rsid w:val="00E0145A"/>
    <w:rsid w:val="00E0532B"/>
    <w:rsid w:val="00E0774C"/>
    <w:rsid w:val="00E10DBD"/>
    <w:rsid w:val="00E15CE3"/>
    <w:rsid w:val="00E21EC9"/>
    <w:rsid w:val="00E231A0"/>
    <w:rsid w:val="00E242FA"/>
    <w:rsid w:val="00E2430D"/>
    <w:rsid w:val="00E32571"/>
    <w:rsid w:val="00E32AD5"/>
    <w:rsid w:val="00E33227"/>
    <w:rsid w:val="00E34993"/>
    <w:rsid w:val="00E35226"/>
    <w:rsid w:val="00E40A09"/>
    <w:rsid w:val="00E4137C"/>
    <w:rsid w:val="00E4526B"/>
    <w:rsid w:val="00E473DD"/>
    <w:rsid w:val="00E503B1"/>
    <w:rsid w:val="00E5262E"/>
    <w:rsid w:val="00E55705"/>
    <w:rsid w:val="00E55C77"/>
    <w:rsid w:val="00E606F0"/>
    <w:rsid w:val="00E6148B"/>
    <w:rsid w:val="00E62F86"/>
    <w:rsid w:val="00E631B5"/>
    <w:rsid w:val="00E64C7A"/>
    <w:rsid w:val="00E65564"/>
    <w:rsid w:val="00E73D4B"/>
    <w:rsid w:val="00E77642"/>
    <w:rsid w:val="00E77EEC"/>
    <w:rsid w:val="00E83784"/>
    <w:rsid w:val="00E9076D"/>
    <w:rsid w:val="00EA3572"/>
    <w:rsid w:val="00EB2B59"/>
    <w:rsid w:val="00EB45CB"/>
    <w:rsid w:val="00EB5108"/>
    <w:rsid w:val="00EB57DD"/>
    <w:rsid w:val="00EB5AD2"/>
    <w:rsid w:val="00EB78B2"/>
    <w:rsid w:val="00EC5666"/>
    <w:rsid w:val="00ED5598"/>
    <w:rsid w:val="00ED6614"/>
    <w:rsid w:val="00ED76F5"/>
    <w:rsid w:val="00EE59C2"/>
    <w:rsid w:val="00EF156C"/>
    <w:rsid w:val="00EF50DB"/>
    <w:rsid w:val="00EF609D"/>
    <w:rsid w:val="00F028E9"/>
    <w:rsid w:val="00F03CB5"/>
    <w:rsid w:val="00F053E9"/>
    <w:rsid w:val="00F0585C"/>
    <w:rsid w:val="00F05FF5"/>
    <w:rsid w:val="00F0688C"/>
    <w:rsid w:val="00F105E5"/>
    <w:rsid w:val="00F17E6B"/>
    <w:rsid w:val="00F201E7"/>
    <w:rsid w:val="00F20DEF"/>
    <w:rsid w:val="00F21B31"/>
    <w:rsid w:val="00F22BFD"/>
    <w:rsid w:val="00F25BFD"/>
    <w:rsid w:val="00F27DDD"/>
    <w:rsid w:val="00F32ACE"/>
    <w:rsid w:val="00F36564"/>
    <w:rsid w:val="00F40966"/>
    <w:rsid w:val="00F4177A"/>
    <w:rsid w:val="00F43606"/>
    <w:rsid w:val="00F52BFA"/>
    <w:rsid w:val="00F549EB"/>
    <w:rsid w:val="00F55544"/>
    <w:rsid w:val="00F57E62"/>
    <w:rsid w:val="00F668B0"/>
    <w:rsid w:val="00F72D36"/>
    <w:rsid w:val="00F756F0"/>
    <w:rsid w:val="00F76439"/>
    <w:rsid w:val="00F77061"/>
    <w:rsid w:val="00F80DBE"/>
    <w:rsid w:val="00F81529"/>
    <w:rsid w:val="00F81854"/>
    <w:rsid w:val="00F8226D"/>
    <w:rsid w:val="00F8654A"/>
    <w:rsid w:val="00F87FC0"/>
    <w:rsid w:val="00F93DCA"/>
    <w:rsid w:val="00F940A0"/>
    <w:rsid w:val="00F9456F"/>
    <w:rsid w:val="00F9492C"/>
    <w:rsid w:val="00F9685D"/>
    <w:rsid w:val="00FA20BA"/>
    <w:rsid w:val="00FA256A"/>
    <w:rsid w:val="00FA2F94"/>
    <w:rsid w:val="00FA3658"/>
    <w:rsid w:val="00FA6092"/>
    <w:rsid w:val="00FA649E"/>
    <w:rsid w:val="00FB1EB9"/>
    <w:rsid w:val="00FB21EA"/>
    <w:rsid w:val="00FB6CFD"/>
    <w:rsid w:val="00FC31C8"/>
    <w:rsid w:val="00FC49E2"/>
    <w:rsid w:val="00FC6350"/>
    <w:rsid w:val="00FC67D7"/>
    <w:rsid w:val="00FC7C18"/>
    <w:rsid w:val="00FD11AC"/>
    <w:rsid w:val="00FD1897"/>
    <w:rsid w:val="00FD4952"/>
    <w:rsid w:val="00FD74A8"/>
    <w:rsid w:val="00FE26E9"/>
    <w:rsid w:val="00FE68BD"/>
    <w:rsid w:val="00FF018A"/>
    <w:rsid w:val="00FF2780"/>
    <w:rsid w:val="00FF2867"/>
    <w:rsid w:val="00FF60D1"/>
    <w:rsid w:val="00FF7A8E"/>
    <w:rsid w:val="00FF7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F2272D"/>
  <w15:docId w15:val="{51EEC62B-4750-4B8A-AEC1-FA22BDC9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unhideWhenUsed/>
    <w:qFormat/>
    <w:rsid w:val="009C1F13"/>
    <w:rPr>
      <w:sz w:val="16"/>
      <w:szCs w:val="16"/>
    </w:rPr>
  </w:style>
  <w:style w:type="character" w:customStyle="1" w:styleId="af">
    <w:name w:val="Текст примечания Знак"/>
    <w:basedOn w:val="a2"/>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qFormat/>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E4B0D"/>
    <w:pPr>
      <w:tabs>
        <w:tab w:val="right" w:leader="dot" w:pos="9345"/>
      </w:tabs>
      <w:spacing w:after="100"/>
      <w:ind w:firstLine="0"/>
    </w:p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334F6C"/>
    <w:rPr>
      <w:b w:val="0"/>
    </w:rPr>
  </w:style>
  <w:style w:type="paragraph" w:styleId="aff3">
    <w:name w:val="annotation text"/>
    <w:basedOn w:val="a0"/>
    <w:link w:val="16"/>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E4B0D"/>
    <w:pPr>
      <w:tabs>
        <w:tab w:val="left" w:pos="720"/>
        <w:tab w:val="right" w:leader="dot" w:pos="9345"/>
      </w:tabs>
      <w:spacing w:after="200" w:line="276" w:lineRule="auto"/>
      <w:ind w:firstLine="0"/>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7">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qFormat/>
    <w:rsid w:val="009E685D"/>
    <w:rPr>
      <w:b/>
      <w:bCs/>
    </w:rPr>
  </w:style>
  <w:style w:type="character" w:styleId="affa">
    <w:name w:val="Emphasis"/>
    <w:basedOn w:val="a2"/>
    <w:uiPriority w:val="20"/>
    <w:qFormat/>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3"/>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C4630C"/>
  </w:style>
  <w:style w:type="character" w:customStyle="1" w:styleId="afff">
    <w:name w:val="Сокращения Знак"/>
    <w:basedOn w:val="a2"/>
    <w:link w:val="affe"/>
    <w:rsid w:val="0021676E"/>
    <w:rPr>
      <w:rFonts w:ascii="Times New Roman" w:hAnsi="Times New Roman"/>
      <w:sz w:val="24"/>
    </w:rPr>
  </w:style>
  <w:style w:type="paragraph" w:customStyle="1" w:styleId="19">
    <w:name w:val="Текст в 1 разделе"/>
    <w:basedOn w:val="a0"/>
    <w:link w:val="1a"/>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C4630C"/>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a">
    <w:name w:val="Текст в 1 разделе Знак"/>
    <w:basedOn w:val="a2"/>
    <w:link w:val="19"/>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334F6C"/>
    <w:rPr>
      <w:rFonts w:ascii="Times New Roman" w:hAnsi="Times New Roman"/>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9"/>
    <w:link w:val="afffa"/>
    <w:qFormat/>
    <w:rsid w:val="00094ED6"/>
    <w:rPr>
      <w:i/>
      <w:color w:val="FF0000"/>
      <w:sz w:val="18"/>
    </w:rPr>
  </w:style>
  <w:style w:type="character" w:customStyle="1" w:styleId="afffa">
    <w:name w:val="Памятки Знак"/>
    <w:basedOn w:val="1a"/>
    <w:link w:val="afff9"/>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8"/>
    <w:uiPriority w:val="59"/>
    <w:rsid w:val="00A91645"/>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ссылка"/>
    <w:basedOn w:val="a0"/>
    <w:link w:val="afffc"/>
    <w:qFormat/>
    <w:rsid w:val="00A91645"/>
    <w:rPr>
      <w:rFonts w:eastAsia="Times New Roman" w:cs="Times New Roman"/>
      <w:i/>
      <w:color w:val="0070C0"/>
      <w:szCs w:val="24"/>
      <w:u w:val="single"/>
    </w:rPr>
  </w:style>
  <w:style w:type="character" w:customStyle="1" w:styleId="afffc">
    <w:name w:val="ссылка Знак"/>
    <w:basedOn w:val="a2"/>
    <w:link w:val="afffb"/>
    <w:rsid w:val="00A91645"/>
    <w:rPr>
      <w:rFonts w:ascii="Times New Roman" w:eastAsia="Times New Roman" w:hAnsi="Times New Roman" w:cs="Times New Roman"/>
      <w:i/>
      <w:color w:val="0070C0"/>
      <w:sz w:val="24"/>
      <w:szCs w:val="24"/>
      <w:u w:val="single"/>
    </w:rPr>
  </w:style>
  <w:style w:type="character" w:customStyle="1" w:styleId="afffd">
    <w:name w:val="Основной текст_"/>
    <w:basedOn w:val="a2"/>
    <w:link w:val="1c"/>
    <w:rsid w:val="00C4630C"/>
    <w:rPr>
      <w:rFonts w:ascii="Times New Roman" w:eastAsia="Times New Roman" w:hAnsi="Times New Roman" w:cs="Times New Roman"/>
      <w:sz w:val="28"/>
      <w:szCs w:val="28"/>
      <w:shd w:val="clear" w:color="auto" w:fill="FFFFFF"/>
    </w:rPr>
  </w:style>
  <w:style w:type="character" w:customStyle="1" w:styleId="22">
    <w:name w:val="Заголовок №2_"/>
    <w:basedOn w:val="a2"/>
    <w:link w:val="23"/>
    <w:rsid w:val="00C4630C"/>
    <w:rPr>
      <w:rFonts w:ascii="Times New Roman" w:eastAsia="Times New Roman" w:hAnsi="Times New Roman" w:cs="Times New Roman"/>
      <w:b/>
      <w:bCs/>
      <w:sz w:val="28"/>
      <w:szCs w:val="28"/>
      <w:shd w:val="clear" w:color="auto" w:fill="FFFFFF"/>
    </w:rPr>
  </w:style>
  <w:style w:type="paragraph" w:customStyle="1" w:styleId="1c">
    <w:name w:val="Основной текст1"/>
    <w:basedOn w:val="a0"/>
    <w:link w:val="afffd"/>
    <w:rsid w:val="00C4630C"/>
    <w:pPr>
      <w:widowControl w:val="0"/>
      <w:shd w:val="clear" w:color="auto" w:fill="FFFFFF"/>
      <w:spacing w:line="240" w:lineRule="auto"/>
      <w:ind w:firstLine="400"/>
    </w:pPr>
    <w:rPr>
      <w:rFonts w:eastAsia="Times New Roman" w:cs="Times New Roman"/>
      <w:sz w:val="28"/>
      <w:szCs w:val="28"/>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cs="Times New Roman"/>
      <w:b/>
      <w:bCs/>
      <w:sz w:val="28"/>
      <w:szCs w:val="28"/>
    </w:rPr>
  </w:style>
  <w:style w:type="character" w:customStyle="1" w:styleId="16">
    <w:name w:val="Текст примечания Знак1"/>
    <w:basedOn w:val="a2"/>
    <w:link w:val="aff3"/>
    <w:uiPriority w:val="99"/>
    <w:rsid w:val="000D3E9E"/>
    <w:rPr>
      <w:rFonts w:ascii="Times New Roman" w:hAnsi="Times New Roman"/>
      <w:szCs w:val="20"/>
    </w:rPr>
  </w:style>
  <w:style w:type="character" w:customStyle="1" w:styleId="highlight">
    <w:name w:val="highlight"/>
    <w:basedOn w:val="a2"/>
    <w:rsid w:val="000D3E9E"/>
  </w:style>
  <w:style w:type="character" w:styleId="afffe">
    <w:name w:val="FollowedHyperlink"/>
    <w:basedOn w:val="a2"/>
    <w:uiPriority w:val="99"/>
    <w:semiHidden/>
    <w:unhideWhenUsed/>
    <w:rsid w:val="000D3E9E"/>
    <w:rPr>
      <w:color w:val="954F72" w:themeColor="followedHyperlink"/>
      <w:u w:val="single"/>
    </w:rPr>
  </w:style>
  <w:style w:type="paragraph" w:styleId="30">
    <w:name w:val="toc 3"/>
    <w:basedOn w:val="a0"/>
    <w:next w:val="a0"/>
    <w:autoRedefine/>
    <w:uiPriority w:val="39"/>
    <w:unhideWhenUsed/>
    <w:rsid w:val="00B26CDB"/>
    <w:pPr>
      <w:ind w:left="480"/>
    </w:pPr>
  </w:style>
  <w:style w:type="paragraph" w:styleId="40">
    <w:name w:val="toc 4"/>
    <w:basedOn w:val="a0"/>
    <w:next w:val="a0"/>
    <w:autoRedefine/>
    <w:uiPriority w:val="39"/>
    <w:unhideWhenUsed/>
    <w:rsid w:val="00B26CDB"/>
    <w:pPr>
      <w:ind w:left="720"/>
    </w:pPr>
  </w:style>
  <w:style w:type="paragraph" w:styleId="50">
    <w:name w:val="toc 5"/>
    <w:basedOn w:val="a0"/>
    <w:next w:val="a0"/>
    <w:autoRedefine/>
    <w:uiPriority w:val="39"/>
    <w:unhideWhenUsed/>
    <w:rsid w:val="00B26CDB"/>
    <w:pPr>
      <w:ind w:left="960"/>
    </w:pPr>
  </w:style>
  <w:style w:type="paragraph" w:styleId="6">
    <w:name w:val="toc 6"/>
    <w:basedOn w:val="a0"/>
    <w:next w:val="a0"/>
    <w:autoRedefine/>
    <w:uiPriority w:val="39"/>
    <w:unhideWhenUsed/>
    <w:rsid w:val="00B26CDB"/>
    <w:pPr>
      <w:ind w:left="1200"/>
    </w:pPr>
  </w:style>
  <w:style w:type="paragraph" w:styleId="70">
    <w:name w:val="toc 7"/>
    <w:basedOn w:val="a0"/>
    <w:next w:val="a0"/>
    <w:autoRedefine/>
    <w:uiPriority w:val="39"/>
    <w:unhideWhenUsed/>
    <w:rsid w:val="00B26CDB"/>
    <w:pPr>
      <w:ind w:left="1440"/>
    </w:pPr>
  </w:style>
  <w:style w:type="paragraph" w:styleId="80">
    <w:name w:val="toc 8"/>
    <w:basedOn w:val="a0"/>
    <w:next w:val="a0"/>
    <w:autoRedefine/>
    <w:uiPriority w:val="39"/>
    <w:unhideWhenUsed/>
    <w:rsid w:val="00B26CDB"/>
    <w:pPr>
      <w:ind w:left="1680"/>
    </w:pPr>
  </w:style>
  <w:style w:type="paragraph" w:styleId="90">
    <w:name w:val="toc 9"/>
    <w:basedOn w:val="a0"/>
    <w:next w:val="a0"/>
    <w:autoRedefine/>
    <w:uiPriority w:val="39"/>
    <w:unhideWhenUsed/>
    <w:rsid w:val="00B26CDB"/>
    <w:pPr>
      <w:ind w:left="1920"/>
    </w:pPr>
  </w:style>
  <w:style w:type="character" w:customStyle="1" w:styleId="nowrap">
    <w:name w:val="nowrap"/>
    <w:basedOn w:val="a2"/>
    <w:rsid w:val="00BB5353"/>
  </w:style>
  <w:style w:type="character" w:customStyle="1" w:styleId="1d">
    <w:name w:val="Неразрешенное упоминание1"/>
    <w:basedOn w:val="a2"/>
    <w:uiPriority w:val="99"/>
    <w:semiHidden/>
    <w:unhideWhenUsed/>
    <w:rsid w:val="0011492B"/>
    <w:rPr>
      <w:color w:val="605E5C"/>
      <w:shd w:val="clear" w:color="auto" w:fill="E1DFDD"/>
    </w:rPr>
  </w:style>
  <w:style w:type="paragraph" w:customStyle="1" w:styleId="228bf8a64b8551e1msonormal">
    <w:name w:val="228bf8a64b8551e1msonormal"/>
    <w:basedOn w:val="a0"/>
    <w:rsid w:val="006719F1"/>
    <w:pPr>
      <w:spacing w:before="100" w:beforeAutospacing="1" w:after="100" w:afterAutospacing="1" w:line="240" w:lineRule="auto"/>
      <w:ind w:firstLine="0"/>
      <w:jc w:val="left"/>
    </w:pPr>
    <w:rPr>
      <w:rFonts w:eastAsia="Times New Roman" w:cs="Times New Roman"/>
      <w:szCs w:val="24"/>
      <w:lang w:eastAsia="ru-RU"/>
    </w:rPr>
  </w:style>
  <w:style w:type="character" w:customStyle="1" w:styleId="wmi-callto">
    <w:name w:val="wmi-callto"/>
    <w:basedOn w:val="a2"/>
    <w:rsid w:val="00671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45152141">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663893073">
      <w:bodyDiv w:val="1"/>
      <w:marLeft w:val="0"/>
      <w:marRight w:val="0"/>
      <w:marTop w:val="0"/>
      <w:marBottom w:val="0"/>
      <w:divBdr>
        <w:top w:val="none" w:sz="0" w:space="0" w:color="auto"/>
        <w:left w:val="none" w:sz="0" w:space="0" w:color="auto"/>
        <w:bottom w:val="none" w:sz="0" w:space="0" w:color="auto"/>
        <w:right w:val="none" w:sz="0" w:space="0" w:color="auto"/>
      </w:divBdr>
    </w:div>
    <w:div w:id="770516724">
      <w:bodyDiv w:val="1"/>
      <w:marLeft w:val="0"/>
      <w:marRight w:val="0"/>
      <w:marTop w:val="0"/>
      <w:marBottom w:val="0"/>
      <w:divBdr>
        <w:top w:val="none" w:sz="0" w:space="0" w:color="auto"/>
        <w:left w:val="none" w:sz="0" w:space="0" w:color="auto"/>
        <w:bottom w:val="none" w:sz="0" w:space="0" w:color="auto"/>
        <w:right w:val="none" w:sz="0" w:space="0" w:color="auto"/>
      </w:divBdr>
    </w:div>
    <w:div w:id="77814016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41743161">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792556190">
      <w:bodyDiv w:val="1"/>
      <w:marLeft w:val="0"/>
      <w:marRight w:val="0"/>
      <w:marTop w:val="0"/>
      <w:marBottom w:val="0"/>
      <w:divBdr>
        <w:top w:val="none" w:sz="0" w:space="0" w:color="auto"/>
        <w:left w:val="none" w:sz="0" w:space="0" w:color="auto"/>
        <w:bottom w:val="none" w:sz="0" w:space="0" w:color="auto"/>
        <w:right w:val="none" w:sz="0" w:space="0" w:color="auto"/>
      </w:divBdr>
      <w:divsChild>
        <w:div w:id="39213365">
          <w:marLeft w:val="0"/>
          <w:marRight w:val="0"/>
          <w:marTop w:val="0"/>
          <w:marBottom w:val="0"/>
          <w:divBdr>
            <w:top w:val="none" w:sz="0" w:space="0" w:color="auto"/>
            <w:left w:val="none" w:sz="0" w:space="0" w:color="auto"/>
            <w:bottom w:val="none" w:sz="0" w:space="0" w:color="auto"/>
            <w:right w:val="none" w:sz="0" w:space="0" w:color="auto"/>
          </w:divBdr>
          <w:divsChild>
            <w:div w:id="1060403295">
              <w:marLeft w:val="0"/>
              <w:marRight w:val="0"/>
              <w:marTop w:val="0"/>
              <w:marBottom w:val="0"/>
              <w:divBdr>
                <w:top w:val="none" w:sz="0" w:space="0" w:color="auto"/>
                <w:left w:val="none" w:sz="0" w:space="0" w:color="auto"/>
                <w:bottom w:val="none" w:sz="0" w:space="0" w:color="auto"/>
                <w:right w:val="none" w:sz="0" w:space="0" w:color="auto"/>
              </w:divBdr>
              <w:divsChild>
                <w:div w:id="1074475176">
                  <w:marLeft w:val="0"/>
                  <w:marRight w:val="0"/>
                  <w:marTop w:val="0"/>
                  <w:marBottom w:val="0"/>
                  <w:divBdr>
                    <w:top w:val="none" w:sz="0" w:space="0" w:color="auto"/>
                    <w:left w:val="none" w:sz="0" w:space="0" w:color="auto"/>
                    <w:bottom w:val="none" w:sz="0" w:space="0" w:color="auto"/>
                    <w:right w:val="none" w:sz="0" w:space="0" w:color="auto"/>
                  </w:divBdr>
                </w:div>
                <w:div w:id="140432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50483">
          <w:marLeft w:val="0"/>
          <w:marRight w:val="0"/>
          <w:marTop w:val="0"/>
          <w:marBottom w:val="0"/>
          <w:divBdr>
            <w:top w:val="none" w:sz="0" w:space="0" w:color="auto"/>
            <w:left w:val="none" w:sz="0" w:space="0" w:color="auto"/>
            <w:bottom w:val="none" w:sz="0" w:space="0" w:color="auto"/>
            <w:right w:val="none" w:sz="0" w:space="0" w:color="auto"/>
          </w:divBdr>
          <w:divsChild>
            <w:div w:id="1488546492">
              <w:marLeft w:val="0"/>
              <w:marRight w:val="0"/>
              <w:marTop w:val="0"/>
              <w:marBottom w:val="0"/>
              <w:divBdr>
                <w:top w:val="none" w:sz="0" w:space="0" w:color="auto"/>
                <w:left w:val="none" w:sz="0" w:space="0" w:color="auto"/>
                <w:bottom w:val="none" w:sz="0" w:space="0" w:color="auto"/>
                <w:right w:val="none" w:sz="0" w:space="0" w:color="auto"/>
              </w:divBdr>
              <w:divsChild>
                <w:div w:id="4375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ubmed?term=Maibach%20H%5BAuthor%5D&amp;cauthor=true&amp;cauthor_uid=1764965" TargetMode="External"/><Relationship Id="rId21" Type="http://schemas.openxmlformats.org/officeDocument/2006/relationships/hyperlink" Target="http://www.ncbi.nlm.nih.gov/pubmed?term=Amin%20K%5BAuthor%5D&amp;cauthor=true&amp;cauthor_uid=17941358" TargetMode="External"/><Relationship Id="rId42" Type="http://schemas.openxmlformats.org/officeDocument/2006/relationships/hyperlink" Target="http://www.ncbi.nlm.nih.gov/pubmed?term=Maibach%20H%5BAuthor%5D&amp;cauthor=true&amp;cauthor_uid=1764965" TargetMode="External"/><Relationship Id="rId47" Type="http://schemas.openxmlformats.org/officeDocument/2006/relationships/hyperlink" Target="http://www.ncbi.nlm.nih.gov/pubmed?term=Maibach%20H%5BAuthor%5D&amp;cauthor=true&amp;cauthor_uid=1764965" TargetMode="External"/><Relationship Id="rId63" Type="http://schemas.openxmlformats.org/officeDocument/2006/relationships/hyperlink" Target="http://www.ncbi.nlm.nih.gov/pubmed?term=Maibach%20H%5BAuthor%5D&amp;cauthor=true&amp;cauthor_uid=1764965" TargetMode="External"/><Relationship Id="rId68" Type="http://schemas.openxmlformats.org/officeDocument/2006/relationships/hyperlink" Target="http://www.ncbi.nlm.nih.gov/pubmed?term=Maibach%20H%5BAuthor%5D&amp;cauthor=true&amp;cauthor_uid=1764965" TargetMode="External"/><Relationship Id="rId84" Type="http://schemas.openxmlformats.org/officeDocument/2006/relationships/hyperlink" Target="https://www.ncbi.nlm.nih.gov/pubmed/?term=Iftikhar%20U%5BAuthor%5D&amp;cauthor=true&amp;cauthor_uid=30881413" TargetMode="External"/><Relationship Id="rId89" Type="http://schemas.openxmlformats.org/officeDocument/2006/relationships/hyperlink" Target="https://www.ncbi.nlm.nih.gov/pubmed/31553119" TargetMode="External"/><Relationship Id="rId16" Type="http://schemas.openxmlformats.org/officeDocument/2006/relationships/hyperlink" Target="http://www.ncbi.nlm.nih.gov/pubmed/24684296" TargetMode="External"/><Relationship Id="rId107" Type="http://schemas.openxmlformats.org/officeDocument/2006/relationships/header" Target="header1.xml"/><Relationship Id="rId11" Type="http://schemas.openxmlformats.org/officeDocument/2006/relationships/hyperlink" Target="https://doi.org/10.1186/s40168-018-0558-5" TargetMode="External"/><Relationship Id="rId32" Type="http://schemas.openxmlformats.org/officeDocument/2006/relationships/hyperlink" Target="http://www.ncbi.nlm.nih.gov/pubmed?term=Maibach%20H%5BAuthor%5D&amp;cauthor=true&amp;cauthor_uid=1764965" TargetMode="External"/><Relationship Id="rId37" Type="http://schemas.openxmlformats.org/officeDocument/2006/relationships/hyperlink" Target="http://www.ncbi.nlm.nih.gov/pubmed?term=Maibach%20H%5BAuthor%5D&amp;cauthor=true&amp;cauthor_uid=1764965" TargetMode="External"/><Relationship Id="rId53" Type="http://schemas.openxmlformats.org/officeDocument/2006/relationships/hyperlink" Target="http://www.ncbi.nlm.nih.gov/pubmed?term=Maibach%20H%5BAuthor%5D&amp;cauthor=true&amp;cauthor_uid=1764965" TargetMode="External"/><Relationship Id="rId58" Type="http://schemas.openxmlformats.org/officeDocument/2006/relationships/hyperlink" Target="http://www.ncbi.nlm.nih.gov/pubmed?term=Maibach%20H%5BAuthor%5D&amp;cauthor=true&amp;cauthor_uid=1764965" TargetMode="External"/><Relationship Id="rId74" Type="http://schemas.openxmlformats.org/officeDocument/2006/relationships/hyperlink" Target="http://www.ncbi.nlm.nih.gov/pubmed?term=Maibach%20H%5BAuthor%5D&amp;cauthor=true&amp;cauthor_uid=1764965" TargetMode="External"/><Relationship Id="rId79" Type="http://schemas.openxmlformats.org/officeDocument/2006/relationships/hyperlink" Target="http://www.ncbi.nlm.nih.gov/pubmed/?term=Wolf%20JE%20Jr%5BAuthor%5D&amp;cauthor=true&amp;cauthor_uid=14724409" TargetMode="External"/><Relationship Id="rId102" Type="http://schemas.openxmlformats.org/officeDocument/2006/relationships/hyperlink" Target="https://pubmed.ncbi.nlm.nih.gov/?term=Jarratt+MT&amp;cauthor_id=11281433" TargetMode="External"/><Relationship Id="rId5" Type="http://schemas.openxmlformats.org/officeDocument/2006/relationships/numbering" Target="numbering.xml"/><Relationship Id="rId90" Type="http://schemas.openxmlformats.org/officeDocument/2006/relationships/hyperlink" Target="https://www.ncbi.nlm.nih.gov/pubmed/?term=Zayed%20AA%5BAuthor%5D&amp;cauthor=true&amp;cauthor_uid=31545017" TargetMode="External"/><Relationship Id="rId95" Type="http://schemas.openxmlformats.org/officeDocument/2006/relationships/hyperlink" Target="https://www.ncbi.nlm.nih.gov/pubmed/31545017" TargetMode="External"/><Relationship Id="rId22" Type="http://schemas.openxmlformats.org/officeDocument/2006/relationships/hyperlink" Target="http://www.ncbi.nlm.nih.gov/pubmed?term=Riddle%20CC%5BAuthor%5D&amp;cauthor=true&amp;cauthor_uid=17941358" TargetMode="External"/><Relationship Id="rId27" Type="http://schemas.openxmlformats.org/officeDocument/2006/relationships/hyperlink" Target="http://www.ncbi.nlm.nih.gov/pubmed?term=Maibach%20H%5BAuthor%5D&amp;cauthor=true&amp;cauthor_uid=1764965" TargetMode="External"/><Relationship Id="rId43" Type="http://schemas.openxmlformats.org/officeDocument/2006/relationships/hyperlink" Target="http://www.ncbi.nlm.nih.gov/pubmed?term=Maibach%20H%5BAuthor%5D&amp;cauthor=true&amp;cauthor_uid=1764965" TargetMode="External"/><Relationship Id="rId48" Type="http://schemas.openxmlformats.org/officeDocument/2006/relationships/hyperlink" Target="http://www.ncbi.nlm.nih.gov/pubmed?term=Maibach%20H%5BAuthor%5D&amp;cauthor=true&amp;cauthor_uid=1764965" TargetMode="External"/><Relationship Id="rId64" Type="http://schemas.openxmlformats.org/officeDocument/2006/relationships/hyperlink" Target="http://www.ncbi.nlm.nih.gov/pubmed?term=Maibach%20H%5BAuthor%5D&amp;cauthor=true&amp;cauthor_uid=1764965" TargetMode="External"/><Relationship Id="rId69" Type="http://schemas.openxmlformats.org/officeDocument/2006/relationships/hyperlink" Target="http://www.ncbi.nlm.nih.gov/pubmed?term=Maibach%20H%5BAuthor%5D&amp;cauthor=true&amp;cauthor_uid=1764965" TargetMode="External"/><Relationship Id="rId80" Type="http://schemas.openxmlformats.org/officeDocument/2006/relationships/hyperlink" Target="http://www.ncbi.nlm.nih.gov/pubmed/?term=Wolf%20JE%20Jr%5BAuthor%5D&amp;cauthor=true&amp;cauthor_uid=14724409" TargetMode="External"/><Relationship Id="rId85" Type="http://schemas.openxmlformats.org/officeDocument/2006/relationships/hyperlink" Target="https://www.ncbi.nlm.nih.gov/pubmed/?term=Choudhry%20N%5BAuthor%5D&amp;cauthor=true&amp;cauthor_uid=30881413" TargetMode="External"/><Relationship Id="rId12" Type="http://schemas.openxmlformats.org/officeDocument/2006/relationships/hyperlink" Target="http://www.ncbi.nlm.nih.gov/pubmed?term=Maibach%20H%5BAuthor%5D&amp;cauthor=true&amp;cauthor_uid=1764965" TargetMode="External"/><Relationship Id="rId17" Type="http://schemas.openxmlformats.org/officeDocument/2006/relationships/hyperlink" Target="http://www.ncbi.nlm.nih.gov/pubmed?term=Maibach%20H%5BAuthor%5D&amp;cauthor=true&amp;cauthor_uid=1764965" TargetMode="External"/><Relationship Id="rId33" Type="http://schemas.openxmlformats.org/officeDocument/2006/relationships/hyperlink" Target="http://www.ncbi.nlm.nih.gov/pubmed?term=Maibach%20H%5BAuthor%5D&amp;cauthor=true&amp;cauthor_uid=1764965" TargetMode="External"/><Relationship Id="rId38" Type="http://schemas.openxmlformats.org/officeDocument/2006/relationships/hyperlink" Target="http://www.ncbi.nlm.nih.gov/pubmed?term=Maibach%20H%5BAuthor%5D&amp;cauthor=true&amp;cauthor_uid=1764965" TargetMode="External"/><Relationship Id="rId59" Type="http://schemas.openxmlformats.org/officeDocument/2006/relationships/hyperlink" Target="http://www.ncbi.nlm.nih.gov/pubmed?term=Maibach%20H%5BAuthor%5D&amp;cauthor=true&amp;cauthor_uid=1764965" TargetMode="External"/><Relationship Id="rId103" Type="http://schemas.openxmlformats.org/officeDocument/2006/relationships/hyperlink" Target="https://pubmed.ncbi.nlm.nih.gov/?term=Stewart+DM&amp;cauthor_id=11281433" TargetMode="External"/><Relationship Id="rId108" Type="http://schemas.openxmlformats.org/officeDocument/2006/relationships/footer" Target="footer1.xml"/><Relationship Id="rId54" Type="http://schemas.openxmlformats.org/officeDocument/2006/relationships/hyperlink" Target="http://www.ncbi.nlm.nih.gov/pubmed?term=Maibach%20H%5BAuthor%5D&amp;cauthor=true&amp;cauthor_uid=1764965" TargetMode="External"/><Relationship Id="rId70" Type="http://schemas.openxmlformats.org/officeDocument/2006/relationships/hyperlink" Target="http://www.ncbi.nlm.nih.gov/pubmed?term=Maibach%20H%5BAuthor%5D&amp;cauthor=true&amp;cauthor_uid=1764965" TargetMode="External"/><Relationship Id="rId75" Type="http://schemas.openxmlformats.org/officeDocument/2006/relationships/hyperlink" Target="http://www.ncbi.nlm.nih.gov/pubmed?term=Maibach%20H%5BAuthor%5D&amp;cauthor=true&amp;cauthor_uid=1764965" TargetMode="External"/><Relationship Id="rId91" Type="http://schemas.openxmlformats.org/officeDocument/2006/relationships/hyperlink" Target="https://www.ncbi.nlm.nih.gov/pubmed/?term=Sobhi%20RM%5BAuthor%5D&amp;cauthor=true&amp;cauthor_uid=31545017" TargetMode="External"/><Relationship Id="rId96" Type="http://schemas.openxmlformats.org/officeDocument/2006/relationships/hyperlink" Target="https://pubmed.ncbi.nlm.nih.gov/?term=Gonzalez+P&amp;cauthor_id=2317404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ncbi.nlm.nih.gov/pubmed/26916232" TargetMode="External"/><Relationship Id="rId23" Type="http://schemas.openxmlformats.org/officeDocument/2006/relationships/hyperlink" Target="http://www.ncbi.nlm.nih.gov/pubmed?term=Aires%20DJ%5BAuthor%5D&amp;cauthor=true&amp;cauthor_uid=17941358" TargetMode="External"/><Relationship Id="rId28" Type="http://schemas.openxmlformats.org/officeDocument/2006/relationships/hyperlink" Target="http://www.ncbi.nlm.nih.gov/pubmed?term=Maibach%20H%5BAuthor%5D&amp;cauthor=true&amp;cauthor_uid=1764965" TargetMode="External"/><Relationship Id="rId36" Type="http://schemas.openxmlformats.org/officeDocument/2006/relationships/hyperlink" Target="http://www.ncbi.nlm.nih.gov/pubmed?term=Maibach%20H%5BAuthor%5D&amp;cauthor=true&amp;cauthor_uid=1764965" TargetMode="External"/><Relationship Id="rId49" Type="http://schemas.openxmlformats.org/officeDocument/2006/relationships/hyperlink" Target="http://www.ncbi.nlm.nih.gov/pubmed?term=Maibach%20H%5BAuthor%5D&amp;cauthor=true&amp;cauthor_uid=1764965" TargetMode="External"/><Relationship Id="rId57" Type="http://schemas.openxmlformats.org/officeDocument/2006/relationships/hyperlink" Target="http://www.ncbi.nlm.nih.gov/pubmed?term=Maibach%20H%5BAuthor%5D&amp;cauthor=true&amp;cauthor_uid=1764965" TargetMode="External"/><Relationship Id="rId106" Type="http://schemas.openxmlformats.org/officeDocument/2006/relationships/image" Target="media/image1.png"/><Relationship Id="rId10" Type="http://schemas.openxmlformats.org/officeDocument/2006/relationships/endnotes" Target="endnotes.xml"/><Relationship Id="rId31" Type="http://schemas.openxmlformats.org/officeDocument/2006/relationships/hyperlink" Target="http://www.ncbi.nlm.nih.gov/pubmed?term=Maibach%20H%5BAuthor%5D&amp;cauthor=true&amp;cauthor_uid=1764965" TargetMode="External"/><Relationship Id="rId44" Type="http://schemas.openxmlformats.org/officeDocument/2006/relationships/hyperlink" Target="http://www.ncbi.nlm.nih.gov/pubmed?term=Maibach%20H%5BAuthor%5D&amp;cauthor=true&amp;cauthor_uid=1764965" TargetMode="External"/><Relationship Id="rId52" Type="http://schemas.openxmlformats.org/officeDocument/2006/relationships/hyperlink" Target="http://www.ncbi.nlm.nih.gov/pubmed?term=Maibach%20H%5BAuthor%5D&amp;cauthor=true&amp;cauthor_uid=1764965" TargetMode="External"/><Relationship Id="rId60" Type="http://schemas.openxmlformats.org/officeDocument/2006/relationships/hyperlink" Target="http://www.ncbi.nlm.nih.gov/pubmed?term=Maibach%20H%5BAuthor%5D&amp;cauthor=true&amp;cauthor_uid=1764965" TargetMode="External"/><Relationship Id="rId65" Type="http://schemas.openxmlformats.org/officeDocument/2006/relationships/hyperlink" Target="http://www.ncbi.nlm.nih.gov/pubmed?term=Maibach%20H%5BAuthor%5D&amp;cauthor=true&amp;cauthor_uid=1764965" TargetMode="External"/><Relationship Id="rId73" Type="http://schemas.openxmlformats.org/officeDocument/2006/relationships/hyperlink" Target="http://www.ncbi.nlm.nih.gov/pubmed?term=Maibach%20H%5BAuthor%5D&amp;cauthor=true&amp;cauthor_uid=1764965" TargetMode="External"/><Relationship Id="rId78" Type="http://schemas.openxmlformats.org/officeDocument/2006/relationships/hyperlink" Target="http://www.ncbi.nlm.nih.gov/pubmed?term=Maibach%20H%5BAuthor%5D&amp;cauthor=true&amp;cauthor_uid=1764965" TargetMode="External"/><Relationship Id="rId81" Type="http://schemas.openxmlformats.org/officeDocument/2006/relationships/hyperlink" Target="http://www.ncbi.nlm.nih.gov/pubmed/?term=Wolf%20JE%20Jr%5BAuthor%5D&amp;cauthor=true&amp;cauthor_uid=14724409" TargetMode="External"/><Relationship Id="rId86" Type="http://schemas.openxmlformats.org/officeDocument/2006/relationships/hyperlink" Target="https://www.ncbi.nlm.nih.gov/pubmed/?term=Dayal%20S%5BAuthor%5D&amp;cauthor=true&amp;cauthor_uid=31553119" TargetMode="External"/><Relationship Id="rId94" Type="http://schemas.openxmlformats.org/officeDocument/2006/relationships/hyperlink" Target="https://www.ncbi.nlm.nih.gov/pubmed/?term=Mahmoud%20SB%5BAuthor%5D&amp;cauthor=true&amp;cauthor_uid=31545017" TargetMode="External"/><Relationship Id="rId99" Type="http://schemas.openxmlformats.org/officeDocument/2006/relationships/hyperlink" Target="https://pubmed.ncbi.nlm.nih.gov/?term=Leyden+JJ&amp;cauthor_id=11281433" TargetMode="External"/><Relationship Id="rId101" Type="http://schemas.openxmlformats.org/officeDocument/2006/relationships/hyperlink" Target="https://pubmed.ncbi.nlm.nih.gov/?term=Hickman+JG&amp;cauthor_id=1128143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ncbi.nlm.nih.gov/pubmed?term=Maibach%20H%5BAuthor%5D&amp;cauthor=true&amp;cauthor_uid=1764965" TargetMode="External"/><Relationship Id="rId18" Type="http://schemas.openxmlformats.org/officeDocument/2006/relationships/hyperlink" Target="http://www.ncbi.nlm.nih.gov/pubmed?term=Maibach%20H%5BAuthor%5D&amp;cauthor=true&amp;cauthor_uid=1764965" TargetMode="External"/><Relationship Id="rId39" Type="http://schemas.openxmlformats.org/officeDocument/2006/relationships/hyperlink" Target="http://www.ncbi.nlm.nih.gov/pubmed?term=Maibach%20H%5BAuthor%5D&amp;cauthor=true&amp;cauthor_uid=1764965" TargetMode="External"/><Relationship Id="rId109" Type="http://schemas.openxmlformats.org/officeDocument/2006/relationships/fontTable" Target="fontTable.xml"/><Relationship Id="rId34" Type="http://schemas.openxmlformats.org/officeDocument/2006/relationships/hyperlink" Target="http://www.ncbi.nlm.nih.gov/pubmed?term=Maibach%20H%5BAuthor%5D&amp;cauthor=true&amp;cauthor_uid=1764965" TargetMode="External"/><Relationship Id="rId50" Type="http://schemas.openxmlformats.org/officeDocument/2006/relationships/hyperlink" Target="http://www.ncbi.nlm.nih.gov/pubmed?term=Maibach%20H%5BAuthor%5D&amp;cauthor=true&amp;cauthor_uid=1764965" TargetMode="External"/><Relationship Id="rId55" Type="http://schemas.openxmlformats.org/officeDocument/2006/relationships/hyperlink" Target="http://www.ncbi.nlm.nih.gov/pubmed?term=Maibach%20H%5BAuthor%5D&amp;cauthor=true&amp;cauthor_uid=1764965" TargetMode="External"/><Relationship Id="rId76" Type="http://schemas.openxmlformats.org/officeDocument/2006/relationships/hyperlink" Target="http://www.ncbi.nlm.nih.gov/pubmed?term=Maibach%20H%5BAuthor%5D&amp;cauthor=true&amp;cauthor_uid=1764965" TargetMode="External"/><Relationship Id="rId97" Type="http://schemas.openxmlformats.org/officeDocument/2006/relationships/hyperlink" Target="https://pubmed.ncbi.nlm.nih.gov/?term=Vila+R&amp;cauthor_id=23174047" TargetMode="External"/><Relationship Id="rId104" Type="http://schemas.openxmlformats.org/officeDocument/2006/relationships/hyperlink" Target="https://pubmed.ncbi.nlm.nih.gov/?term=Levy+SF&amp;cauthor_id=11281433" TargetMode="External"/><Relationship Id="rId7" Type="http://schemas.openxmlformats.org/officeDocument/2006/relationships/settings" Target="settings.xml"/><Relationship Id="rId71" Type="http://schemas.openxmlformats.org/officeDocument/2006/relationships/hyperlink" Target="http://www.ncbi.nlm.nih.gov/pubmed?term=Maibach%20H%5BAuthor%5D&amp;cauthor=true&amp;cauthor_uid=1764965" TargetMode="External"/><Relationship Id="rId92" Type="http://schemas.openxmlformats.org/officeDocument/2006/relationships/hyperlink" Target="https://www.ncbi.nlm.nih.gov/pubmed/?term=El%20Aguizy%20RMS%5BAuthor%5D&amp;cauthor=true&amp;cauthor_uid=31545017" TargetMode="External"/><Relationship Id="rId2" Type="http://schemas.openxmlformats.org/officeDocument/2006/relationships/customXml" Target="../customXml/item2.xml"/><Relationship Id="rId29" Type="http://schemas.openxmlformats.org/officeDocument/2006/relationships/hyperlink" Target="http://www.ncbi.nlm.nih.gov/pubmed?term=Maibach%20H%5BAuthor%5D&amp;cauthor=true&amp;cauthor_uid=1764965" TargetMode="External"/><Relationship Id="rId24" Type="http://schemas.openxmlformats.org/officeDocument/2006/relationships/hyperlink" Target="http://www.ncbi.nlm.nih.gov/pubmed?term=Schweiger%20ES%5BAuthor%5D&amp;cauthor=true&amp;cauthor_uid=17941358" TargetMode="External"/><Relationship Id="rId40" Type="http://schemas.openxmlformats.org/officeDocument/2006/relationships/hyperlink" Target="http://www.ncbi.nlm.nih.gov/pubmed?term=Maibach%20H%5BAuthor%5D&amp;cauthor=true&amp;cauthor_uid=1764965" TargetMode="External"/><Relationship Id="rId45" Type="http://schemas.openxmlformats.org/officeDocument/2006/relationships/hyperlink" Target="http://www.ncbi.nlm.nih.gov/pubmed?term=Maibach%20H%5BAuthor%5D&amp;cauthor=true&amp;cauthor_uid=1764965" TargetMode="External"/><Relationship Id="rId66" Type="http://schemas.openxmlformats.org/officeDocument/2006/relationships/hyperlink" Target="http://www.ncbi.nlm.nih.gov/pubmed?term=Maibach%20H%5BAuthor%5D&amp;cauthor=true&amp;cauthor_uid=1764965" TargetMode="External"/><Relationship Id="rId87" Type="http://schemas.openxmlformats.org/officeDocument/2006/relationships/hyperlink" Target="https://www.ncbi.nlm.nih.gov/pubmed/?term=Kalra%20KD%5BAuthor%5D&amp;cauthor=true&amp;cauthor_uid=31553119" TargetMode="External"/><Relationship Id="rId110" Type="http://schemas.openxmlformats.org/officeDocument/2006/relationships/theme" Target="theme/theme1.xml"/><Relationship Id="rId61" Type="http://schemas.openxmlformats.org/officeDocument/2006/relationships/hyperlink" Target="http://www.ncbi.nlm.nih.gov/pubmed?term=Maibach%20H%5BAuthor%5D&amp;cauthor=true&amp;cauthor_uid=1764965" TargetMode="External"/><Relationship Id="rId82" Type="http://schemas.openxmlformats.org/officeDocument/2006/relationships/hyperlink" Target="http://www.ncbi.nlm.nih.gov/pubmed/?term=Wolf%20JE%20Jr%5BAuthor%5D&amp;cauthor=true&amp;cauthor_uid=14724409" TargetMode="External"/><Relationship Id="rId19" Type="http://schemas.openxmlformats.org/officeDocument/2006/relationships/hyperlink" Target="http://www.ncbi.nlm.nih.gov/pubmed?term=Graber%20EM%5BAuthor%5D&amp;cauthor=true&amp;cauthor_uid=18786496" TargetMode="External"/><Relationship Id="rId14" Type="http://schemas.openxmlformats.org/officeDocument/2006/relationships/hyperlink" Target="http://www.ncbi.nlm.nih.gov/pubmed/?term=Wolf%20JE%20Jr%5BAuthor%5D&amp;cauthor=true&amp;cauthor_uid=14724409" TargetMode="External"/><Relationship Id="rId30" Type="http://schemas.openxmlformats.org/officeDocument/2006/relationships/hyperlink" Target="http://www.ncbi.nlm.nih.gov/pubmed?term=Maibach%20H%5BAuthor%5D&amp;cauthor=true&amp;cauthor_uid=1764965" TargetMode="External"/><Relationship Id="rId35" Type="http://schemas.openxmlformats.org/officeDocument/2006/relationships/hyperlink" Target="http://www.ncbi.nlm.nih.gov/pubmed?term=Maibach%20H%5BAuthor%5D&amp;cauthor=true&amp;cauthor_uid=1764965" TargetMode="External"/><Relationship Id="rId56" Type="http://schemas.openxmlformats.org/officeDocument/2006/relationships/hyperlink" Target="http://www.ncbi.nlm.nih.gov/pubmed?term=Maibach%20H%5BAuthor%5D&amp;cauthor=true&amp;cauthor_uid=1764965" TargetMode="External"/><Relationship Id="rId77" Type="http://schemas.openxmlformats.org/officeDocument/2006/relationships/hyperlink" Target="http://www.ncbi.nlm.nih.gov/pubmed?term=Maibach%20H%5BAuthor%5D&amp;cauthor=true&amp;cauthor_uid=1764965" TargetMode="External"/><Relationship Id="rId100" Type="http://schemas.openxmlformats.org/officeDocument/2006/relationships/hyperlink" Target="https://pubmed.ncbi.nlm.nih.gov/11281433/" TargetMode="External"/><Relationship Id="rId105" Type="http://schemas.openxmlformats.org/officeDocument/2006/relationships/hyperlink" Target="https://clinline.ru/reestr-klinicheskih-issledovanij/558-12.12.2011.html" TargetMode="External"/><Relationship Id="rId8" Type="http://schemas.openxmlformats.org/officeDocument/2006/relationships/webSettings" Target="webSettings.xml"/><Relationship Id="rId51" Type="http://schemas.openxmlformats.org/officeDocument/2006/relationships/hyperlink" Target="http://www.ncbi.nlm.nih.gov/pubmed?term=Maibach%20H%5BAuthor%5D&amp;cauthor=true&amp;cauthor_uid=1764965" TargetMode="External"/><Relationship Id="rId72" Type="http://schemas.openxmlformats.org/officeDocument/2006/relationships/hyperlink" Target="http://www.ncbi.nlm.nih.gov/pubmed?term=Maibach%20H%5BAuthor%5D&amp;cauthor=true&amp;cauthor_uid=1764965" TargetMode="External"/><Relationship Id="rId93" Type="http://schemas.openxmlformats.org/officeDocument/2006/relationships/hyperlink" Target="https://www.ncbi.nlm.nih.gov/pubmed/?term=Sabry%20D%5BAuthor%5D&amp;cauthor=true&amp;cauthor_uid=31545017" TargetMode="External"/><Relationship Id="rId98" Type="http://schemas.openxmlformats.org/officeDocument/2006/relationships/hyperlink" Target="https://pubmed.ncbi.nlm.nih.gov/?term=Cirigliano+M&amp;cauthor_id=23174047" TargetMode="External"/><Relationship Id="rId3" Type="http://schemas.openxmlformats.org/officeDocument/2006/relationships/customXml" Target="../customXml/item3.xml"/><Relationship Id="rId25" Type="http://schemas.openxmlformats.org/officeDocument/2006/relationships/hyperlink" Target="http://www.ncbi.nlm.nih.gov/pubmed?term=Maibach%20H%5BAuthor%5D&amp;cauthor=true&amp;cauthor_uid=1764965" TargetMode="External"/><Relationship Id="rId46" Type="http://schemas.openxmlformats.org/officeDocument/2006/relationships/hyperlink" Target="http://www.ncbi.nlm.nih.gov/pubmed?term=Maibach%20H%5BAuthor%5D&amp;cauthor=true&amp;cauthor_uid=1764965" TargetMode="External"/><Relationship Id="rId67" Type="http://schemas.openxmlformats.org/officeDocument/2006/relationships/hyperlink" Target="http://www.ncbi.nlm.nih.gov/pubmed?term=Maibach%20H%5BAuthor%5D&amp;cauthor=true&amp;cauthor_uid=1764965" TargetMode="External"/><Relationship Id="rId20" Type="http://schemas.openxmlformats.org/officeDocument/2006/relationships/hyperlink" Target="http://www.ncbi.nlm.nih.gov/pubmed?term=Kircik%20LH%5BAuthor%5D&amp;cauthor=true&amp;cauthor_uid=21061764" TargetMode="External"/><Relationship Id="rId41" Type="http://schemas.openxmlformats.org/officeDocument/2006/relationships/hyperlink" Target="http://www.ncbi.nlm.nih.gov/pubmed?term=Maibach%20H%5BAuthor%5D&amp;cauthor=true&amp;cauthor_uid=1764965" TargetMode="External"/><Relationship Id="rId62" Type="http://schemas.openxmlformats.org/officeDocument/2006/relationships/hyperlink" Target="http://www.ncbi.nlm.nih.gov/pubmed?term=Maibach%20H%5BAuthor%5D&amp;cauthor=true&amp;cauthor_uid=1764965" TargetMode="External"/><Relationship Id="rId83" Type="http://schemas.openxmlformats.org/officeDocument/2006/relationships/hyperlink" Target="http://www.ncbi.nlm.nih.gov/pubmed/?term=Wolf%20JE%20Jr%5BAuthor%5D&amp;cauthor=true&amp;cauthor_uid=14724409" TargetMode="External"/><Relationship Id="rId88" Type="http://schemas.openxmlformats.org/officeDocument/2006/relationships/hyperlink" Target="https://www.ncbi.nlm.nih.gov/pubmed/?term=Sahu%20P%5BAuthor%5D&amp;cauthor=true&amp;cauthor_uid=31553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BE496BD4316C441A5C4B85D21F2E092" ma:contentTypeVersion="20" ma:contentTypeDescription="Create a new document." ma:contentTypeScope="" ma:versionID="81e948bd908f8457c1616d817243792e">
  <xsd:schema xmlns:xsd="http://www.w3.org/2001/XMLSchema" xmlns:xs="http://www.w3.org/2001/XMLSchema" xmlns:p="http://schemas.microsoft.com/office/2006/metadata/properties" xmlns:ns2="285eb9ca-d7ef-466f-bd06-1d651902169d" xmlns:ns3="c3922bf6-175d-4019-a5fb-05393e96b764" targetNamespace="http://schemas.microsoft.com/office/2006/metadata/properties" ma:root="true" ma:fieldsID="b40889eccc49a02b55815cda5d4cc0f6" ns2:_="" ns3:_="">
    <xsd:import namespace="285eb9ca-d7ef-466f-bd06-1d651902169d"/>
    <xsd:import namespace="c3922bf6-175d-4019-a5fb-05393e96b7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eb9ca-d7ef-466f-bd06-1d6519021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Теги изображений" ma:readOnly="false" ma:fieldId="{5cf76f15-5ced-4ddc-b409-7134ff3c332f}" ma:taxonomyMulti="true" ma:sspId="c7ebb371-f6ee-4a10-b751-fd806a039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922bf6-175d-4019-a5fb-05393e96b764" elementFormDefault="qualified">
    <xsd:import namespace="http://schemas.microsoft.com/office/2006/documentManagement/types"/>
    <xsd:import namespace="http://schemas.microsoft.com/office/infopath/2007/PartnerControls"/>
    <xsd:element name="SharedWithUsers" ma:index="12"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Совместно с подробностями" ma:internalName="SharedWithDetails" ma:readOnly="true">
      <xsd:simpleType>
        <xsd:restriction base="dms:Note">
          <xsd:maxLength value="255"/>
        </xsd:restriction>
      </xsd:simpleType>
    </xsd:element>
    <xsd:element name="TaxCatchAll" ma:index="22" nillable="true" ma:displayName="Taxonomy Catch All Column" ma:hidden="true" ma:list="{39ad2862-bd20-4e49-a280-faaadf52f35c}" ma:internalName="TaxCatchAll" ma:showField="CatchAllData" ma:web="c3922bf6-175d-4019-a5fb-05393e96b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922bf6-175d-4019-a5fb-05393e96b764" xsi:nil="true"/>
    <lcf76f155ced4ddcb4097134ff3c332f xmlns="285eb9ca-d7ef-466f-bd06-1d651902169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16FE4-7DA5-47A9-B087-EA4756DC1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eb9ca-d7ef-466f-bd06-1d651902169d"/>
    <ds:schemaRef ds:uri="c3922bf6-175d-4019-a5fb-05393e96b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1D1E9-0240-4572-B8B5-58BA6181DE73}">
  <ds:schemaRefs>
    <ds:schemaRef ds:uri="http://schemas.microsoft.com/sharepoint/v3/contenttype/forms"/>
  </ds:schemaRefs>
</ds:datastoreItem>
</file>

<file path=customXml/itemProps3.xml><?xml version="1.0" encoding="utf-8"?>
<ds:datastoreItem xmlns:ds="http://schemas.openxmlformats.org/officeDocument/2006/customXml" ds:itemID="{5FB47111-67B9-4EE7-84D8-444FFC3894DC}">
  <ds:schemaRefs>
    <ds:schemaRef ds:uri="http://schemas.microsoft.com/office/2006/metadata/properties"/>
    <ds:schemaRef ds:uri="http://schemas.microsoft.com/office/infopath/2007/PartnerControls"/>
    <ds:schemaRef ds:uri="c3922bf6-175d-4019-a5fb-05393e96b764"/>
    <ds:schemaRef ds:uri="285eb9ca-d7ef-466f-bd06-1d651902169d"/>
  </ds:schemaRefs>
</ds:datastoreItem>
</file>

<file path=customXml/itemProps4.xml><?xml version="1.0" encoding="utf-8"?>
<ds:datastoreItem xmlns:ds="http://schemas.openxmlformats.org/officeDocument/2006/customXml" ds:itemID="{53778DC4-3DDE-456F-9C97-5E148374C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12632</Words>
  <Characters>72006</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ФГБУ "ЦЭККМП" Минздрава России</dc:creator>
  <cp:lastModifiedBy>Маргарита Р. Рахматулина</cp:lastModifiedBy>
  <cp:revision>2</cp:revision>
  <cp:lastPrinted>2016-10-07T09:24:00Z</cp:lastPrinted>
  <dcterms:created xsi:type="dcterms:W3CDTF">2026-04-29T11:08:00Z</dcterms:created>
  <dcterms:modified xsi:type="dcterms:W3CDTF">2026-04-29T11:08:00Z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1ada0a2f-b917-4d51-b0d0-d418a10c8b23_Enabled">
    <vt:lpwstr>True</vt:lpwstr>
  </property>
  <property fmtid="{D5CDD505-2E9C-101B-9397-08002B2CF9AE}" pid="10" name="MSIP_Label_1ada0a2f-b917-4d51-b0d0-d418a10c8b23_SiteId">
    <vt:lpwstr>12a3af23-a769-4654-847f-958f3d479f4a</vt:lpwstr>
  </property>
  <property fmtid="{D5CDD505-2E9C-101B-9397-08002B2CF9AE}" pid="11" name="MSIP_Label_1ada0a2f-b917-4d51-b0d0-d418a10c8b23_Owner">
    <vt:lpwstr>Elvira.Ivanova@ru.nestle.com</vt:lpwstr>
  </property>
  <property fmtid="{D5CDD505-2E9C-101B-9397-08002B2CF9AE}" pid="12" name="MSIP_Label_1ada0a2f-b917-4d51-b0d0-d418a10c8b23_SetDate">
    <vt:lpwstr>2020-05-11T22:08:50.4609402Z</vt:lpwstr>
  </property>
  <property fmtid="{D5CDD505-2E9C-101B-9397-08002B2CF9AE}" pid="13" name="MSIP_Label_1ada0a2f-b917-4d51-b0d0-d418a10c8b23_Name">
    <vt:lpwstr>General Use</vt:lpwstr>
  </property>
  <property fmtid="{D5CDD505-2E9C-101B-9397-08002B2CF9AE}" pid="14" name="MSIP_Label_1ada0a2f-b917-4d51-b0d0-d418a10c8b23_Application">
    <vt:lpwstr>Microsoft Azure Information Protection</vt:lpwstr>
  </property>
  <property fmtid="{D5CDD505-2E9C-101B-9397-08002B2CF9AE}" pid="15" name="MSIP_Label_1ada0a2f-b917-4d51-b0d0-d418a10c8b23_ActionId">
    <vt:lpwstr>f8023b23-9762-4ba1-ac2c-4dd3762ca17a</vt:lpwstr>
  </property>
  <property fmtid="{D5CDD505-2E9C-101B-9397-08002B2CF9AE}" pid="16" name="MSIP_Label_1ada0a2f-b917-4d51-b0d0-d418a10c8b23_Extended_MSFT_Method">
    <vt:lpwstr>Automatic</vt:lpwstr>
  </property>
  <property fmtid="{D5CDD505-2E9C-101B-9397-08002B2CF9AE}" pid="17" name="ContentTypeId">
    <vt:lpwstr>0x010100CBE496BD4316C441A5C4B85D21F2E092</vt:lpwstr>
  </property>
  <property fmtid="{D5CDD505-2E9C-101B-9397-08002B2CF9AE}" pid="18" name="MSIP_Label_e7850034-2b49-43dd-8ae1-3cd81853c3b9_Enabled">
    <vt:lpwstr>true</vt:lpwstr>
  </property>
  <property fmtid="{D5CDD505-2E9C-101B-9397-08002B2CF9AE}" pid="19" name="MSIP_Label_e7850034-2b49-43dd-8ae1-3cd81853c3b9_SetDate">
    <vt:lpwstr>2023-01-12T12:59:04Z</vt:lpwstr>
  </property>
  <property fmtid="{D5CDD505-2E9C-101B-9397-08002B2CF9AE}" pid="20" name="MSIP_Label_e7850034-2b49-43dd-8ae1-3cd81853c3b9_Method">
    <vt:lpwstr>Privileged</vt:lpwstr>
  </property>
  <property fmtid="{D5CDD505-2E9C-101B-9397-08002B2CF9AE}" pid="21" name="MSIP_Label_e7850034-2b49-43dd-8ae1-3cd81853c3b9_Name">
    <vt:lpwstr>General Use</vt:lpwstr>
  </property>
  <property fmtid="{D5CDD505-2E9C-101B-9397-08002B2CF9AE}" pid="22" name="MSIP_Label_e7850034-2b49-43dd-8ae1-3cd81853c3b9_SiteId">
    <vt:lpwstr>97c2d53f-39c0-4201-9dce-14fe95f05da6</vt:lpwstr>
  </property>
  <property fmtid="{D5CDD505-2E9C-101B-9397-08002B2CF9AE}" pid="23" name="MSIP_Label_e7850034-2b49-43dd-8ae1-3cd81853c3b9_ActionId">
    <vt:lpwstr>a49b6d6b-a6e0-4d13-b31d-2355125ec175</vt:lpwstr>
  </property>
  <property fmtid="{D5CDD505-2E9C-101B-9397-08002B2CF9AE}" pid="24" name="MSIP_Label_e7850034-2b49-43dd-8ae1-3cd81853c3b9_ContentBits">
    <vt:lpwstr>0</vt:lpwstr>
  </property>
  <property fmtid="{D5CDD505-2E9C-101B-9397-08002B2CF9AE}" pid="25" name="MediaServiceImageTags">
    <vt:lpwstr/>
  </property>
</Properties>
</file>